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44"/>
          <w:szCs w:val="44"/>
          <w:lang w:val="en-US" w:eastAsia="zh-CN"/>
        </w:rPr>
      </w:pPr>
    </w:p>
    <w:p>
      <w:pPr>
        <w:keepNext w:val="0"/>
        <w:keepLines w:val="0"/>
        <w:pageBreakBefore w:val="0"/>
        <w:widowControl/>
        <w:kinsoku/>
        <w:wordWrap/>
        <w:overflowPunct/>
        <w:topLinePunct w:val="0"/>
        <w:autoSpaceDE/>
        <w:autoSpaceDN/>
        <w:bidi w:val="0"/>
        <w:adjustRightInd/>
        <w:snapToGrid/>
        <w:spacing w:line="600" w:lineRule="auto"/>
        <w:ind w:left="0" w:leftChars="0" w:right="0" w:rightChars="0" w:firstLine="0" w:firstLineChars="0"/>
        <w:jc w:val="both"/>
        <w:textAlignment w:val="auto"/>
        <w:outlineLvl w:val="9"/>
        <w:rPr>
          <w:rFonts w:hint="eastAsia" w:cs="Times New Roman" w:eastAsiaTheme="minorEastAsia"/>
          <w:b/>
          <w:bCs/>
          <w:sz w:val="44"/>
          <w:szCs w:val="44"/>
          <w:lang w:val="en-US" w:eastAsia="zh-CN"/>
        </w:rPr>
      </w:pPr>
    </w:p>
    <w:p>
      <w:pPr>
        <w:keepNext w:val="0"/>
        <w:keepLines w:val="0"/>
        <w:pageBreakBefore w:val="0"/>
        <w:widowControl/>
        <w:kinsoku/>
        <w:wordWrap/>
        <w:overflowPunct/>
        <w:topLinePunct w:val="0"/>
        <w:autoSpaceDE/>
        <w:autoSpaceDN/>
        <w:bidi w:val="0"/>
        <w:adjustRightInd/>
        <w:snapToGrid/>
        <w:spacing w:line="60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44"/>
          <w:szCs w:val="44"/>
        </w:rPr>
      </w:pPr>
      <w:r>
        <w:rPr>
          <w:rFonts w:hint="eastAsia" w:cs="Times New Roman" w:eastAsiaTheme="minorEastAsia"/>
          <w:b/>
          <w:bCs/>
          <w:sz w:val="44"/>
          <w:szCs w:val="44"/>
          <w:lang w:val="en-US" w:eastAsia="zh-CN"/>
        </w:rPr>
        <w:t>宿州彭云新材料科技有限公司年产10万吨太空记忆棉生产项目</w:t>
      </w:r>
      <w:r>
        <w:rPr>
          <w:rFonts w:hint="default" w:ascii="Times New Roman" w:hAnsi="Times New Roman" w:cs="Times New Roman" w:eastAsiaTheme="minorEastAsia"/>
          <w:b/>
          <w:bCs/>
          <w:sz w:val="44"/>
          <w:szCs w:val="44"/>
        </w:rPr>
        <w:t>竣工环境保护</w:t>
      </w:r>
      <w:r>
        <w:rPr>
          <w:rFonts w:hint="eastAsia" w:cs="Times New Roman" w:eastAsiaTheme="minorEastAsia"/>
          <w:b/>
          <w:bCs/>
          <w:sz w:val="44"/>
          <w:szCs w:val="44"/>
          <w:lang w:eastAsia="zh-CN"/>
        </w:rPr>
        <w:t>（阶段性）</w:t>
      </w:r>
      <w:r>
        <w:rPr>
          <w:rFonts w:hint="default" w:ascii="Times New Roman" w:hAnsi="Times New Roman" w:cs="Times New Roman" w:eastAsiaTheme="minorEastAsia"/>
          <w:b/>
          <w:bCs/>
          <w:sz w:val="44"/>
          <w:szCs w:val="44"/>
        </w:rPr>
        <w:t>验收监测报告</w:t>
      </w:r>
      <w:r>
        <w:rPr>
          <w:rFonts w:hint="eastAsia" w:cs="Times New Roman" w:eastAsiaTheme="minorEastAsia"/>
          <w:b/>
          <w:bCs/>
          <w:sz w:val="44"/>
          <w:szCs w:val="44"/>
          <w:lang w:val="en-US" w:eastAsia="zh-CN"/>
        </w:rPr>
        <w:t xml:space="preserve">                                                                                                                                                                                                                                                                                                                                                        </w:t>
      </w:r>
    </w:p>
    <w:p>
      <w:pPr>
        <w:jc w:val="center"/>
        <w:rPr>
          <w:rFonts w:hint="default" w:ascii="Times New Roman" w:hAnsi="Times New Roman" w:cs="Times New Roman" w:eastAsiaTheme="minorEastAsia"/>
          <w:sz w:val="28"/>
          <w:szCs w:val="28"/>
        </w:rPr>
      </w:pPr>
    </w:p>
    <w:p>
      <w:pPr>
        <w:pStyle w:val="2"/>
        <w:rPr>
          <w:rFonts w:hint="default" w:ascii="Times New Roman" w:hAnsi="Times New Roman" w:cs="Times New Roman" w:eastAsiaTheme="minorEastAsia"/>
        </w:rPr>
      </w:pPr>
    </w:p>
    <w:p>
      <w:pPr>
        <w:ind w:firstLine="1285" w:firstLineChars="400"/>
        <w:jc w:val="both"/>
        <w:rPr>
          <w:rFonts w:hint="default" w:ascii="Times New Roman" w:hAnsi="Times New Roman" w:cs="Times New Roman" w:eastAsiaTheme="minorEastAsia"/>
          <w:b/>
          <w:bCs/>
          <w:spacing w:val="0"/>
          <w:sz w:val="32"/>
          <w:lang w:val="en-US" w:eastAsia="zh-CN"/>
        </w:rPr>
      </w:pPr>
    </w:p>
    <w:p>
      <w:pPr>
        <w:ind w:firstLine="1285" w:firstLineChars="400"/>
        <w:jc w:val="both"/>
        <w:rPr>
          <w:rFonts w:hint="default" w:ascii="Times New Roman" w:hAnsi="Times New Roman" w:cs="Times New Roman" w:eastAsiaTheme="minorEastAsia"/>
          <w:b/>
          <w:bCs/>
          <w:spacing w:val="0"/>
          <w:sz w:val="32"/>
          <w:lang w:val="en-US" w:eastAsia="zh-CN"/>
        </w:rPr>
      </w:pPr>
    </w:p>
    <w:p>
      <w:pPr>
        <w:ind w:firstLine="1285" w:firstLineChars="400"/>
        <w:jc w:val="both"/>
        <w:rPr>
          <w:rFonts w:hint="default" w:ascii="Times New Roman" w:hAnsi="Times New Roman" w:cs="Times New Roman" w:eastAsiaTheme="minorEastAsia"/>
          <w:b/>
          <w:bCs/>
          <w:spacing w:val="0"/>
          <w:sz w:val="32"/>
          <w:lang w:val="en-US" w:eastAsia="zh-CN"/>
        </w:rPr>
      </w:pPr>
    </w:p>
    <w:p>
      <w:pPr>
        <w:ind w:firstLine="1285" w:firstLineChars="400"/>
        <w:jc w:val="both"/>
        <w:rPr>
          <w:rFonts w:hint="default" w:ascii="Times New Roman" w:hAnsi="Times New Roman" w:cs="Times New Roman" w:eastAsiaTheme="minorEastAsia"/>
          <w:b/>
          <w:bCs/>
          <w:spacing w:val="0"/>
          <w:sz w:val="32"/>
          <w:lang w:val="en-US" w:eastAsia="zh-CN"/>
        </w:rPr>
      </w:pPr>
    </w:p>
    <w:p>
      <w:pPr>
        <w:ind w:firstLine="1285" w:firstLineChars="400"/>
        <w:jc w:val="both"/>
        <w:rPr>
          <w:rFonts w:hint="default" w:ascii="Times New Roman" w:hAnsi="Times New Roman" w:cs="Times New Roman" w:eastAsiaTheme="minorEastAsia"/>
          <w:b/>
          <w:bCs/>
          <w:spacing w:val="0"/>
          <w:sz w:val="32"/>
          <w:lang w:val="en-US" w:eastAsia="zh-CN"/>
        </w:rPr>
      </w:pPr>
    </w:p>
    <w:p>
      <w:pPr>
        <w:ind w:firstLine="1285" w:firstLineChars="400"/>
        <w:jc w:val="both"/>
        <w:rPr>
          <w:rFonts w:hint="default" w:ascii="Times New Roman" w:hAnsi="Times New Roman" w:cs="Times New Roman" w:eastAsiaTheme="minorEastAsia"/>
          <w:b/>
          <w:bCs/>
          <w:spacing w:val="0"/>
          <w:sz w:val="32"/>
          <w:lang w:val="en-US" w:eastAsia="zh-CN"/>
        </w:rPr>
      </w:pPr>
    </w:p>
    <w:p>
      <w:pPr>
        <w:ind w:firstLine="1285" w:firstLineChars="400"/>
        <w:jc w:val="both"/>
        <w:rPr>
          <w:rFonts w:hint="default" w:ascii="Times New Roman" w:hAnsi="Times New Roman" w:cs="Times New Roman" w:eastAsiaTheme="minorEastAsia"/>
          <w:b/>
          <w:bCs/>
          <w:spacing w:val="0"/>
          <w:sz w:val="32"/>
        </w:rPr>
      </w:pPr>
      <w:r>
        <w:rPr>
          <w:rFonts w:hint="default" w:ascii="Times New Roman" w:hAnsi="Times New Roman" w:cs="Times New Roman" w:eastAsiaTheme="minorEastAsia"/>
          <w:b/>
          <w:bCs/>
          <w:spacing w:val="0"/>
          <w:sz w:val="32"/>
          <w:lang w:val="en-US" w:eastAsia="zh-CN"/>
        </w:rPr>
        <w:t>建设单位：</w:t>
      </w:r>
      <w:r>
        <w:rPr>
          <w:rFonts w:hint="default" w:ascii="Times New Roman" w:hAnsi="Times New Roman" w:cs="Times New Roman" w:eastAsiaTheme="minorEastAsia"/>
          <w:b w:val="0"/>
          <w:bCs w:val="0"/>
          <w:spacing w:val="0"/>
          <w:sz w:val="32"/>
          <w:u w:val="single"/>
          <w:lang w:val="en-US" w:eastAsia="zh-CN"/>
        </w:rPr>
        <w:t xml:space="preserve">  </w:t>
      </w:r>
      <w:r>
        <w:rPr>
          <w:rFonts w:hint="eastAsia" w:cs="Times New Roman" w:eastAsiaTheme="minorEastAsia"/>
          <w:sz w:val="28"/>
          <w:szCs w:val="28"/>
          <w:highlight w:val="none"/>
          <w:u w:val="single"/>
          <w:lang w:val="en-US" w:eastAsia="zh-CN"/>
        </w:rPr>
        <w:t>宿州彭云新材料科技有限公司</w:t>
      </w:r>
      <w:r>
        <w:rPr>
          <w:rFonts w:hint="default" w:ascii="Times New Roman" w:hAnsi="Times New Roman" w:cs="Times New Roman" w:eastAsiaTheme="minorEastAsia"/>
          <w:sz w:val="32"/>
          <w:szCs w:val="32"/>
          <w:highlight w:val="none"/>
          <w:u w:val="single"/>
          <w:lang w:val="en-US" w:eastAsia="zh-CN"/>
        </w:rPr>
        <w:t xml:space="preserve">  </w:t>
      </w:r>
    </w:p>
    <w:p>
      <w:pPr>
        <w:ind w:firstLine="1285" w:firstLineChars="400"/>
        <w:jc w:val="both"/>
        <w:rPr>
          <w:rFonts w:hint="default" w:ascii="Times New Roman" w:hAnsi="Times New Roman" w:cs="Times New Roman" w:eastAsiaTheme="minorEastAsia"/>
          <w:b w:val="0"/>
          <w:bCs w:val="0"/>
          <w:spacing w:val="0"/>
          <w:sz w:val="32"/>
          <w:szCs w:val="22"/>
          <w:u w:val="single"/>
          <w:lang w:val="en-US" w:eastAsia="zh-CN"/>
        </w:rPr>
      </w:pPr>
      <w:r>
        <w:rPr>
          <w:rFonts w:hint="default" w:ascii="Times New Roman" w:hAnsi="Times New Roman" w:cs="Times New Roman" w:eastAsiaTheme="minorEastAsia"/>
          <w:b/>
          <w:bCs/>
          <w:spacing w:val="0"/>
          <w:sz w:val="32"/>
          <w:lang w:val="en-US" w:eastAsia="zh-CN"/>
        </w:rPr>
        <w:t>编制</w:t>
      </w:r>
      <w:r>
        <w:rPr>
          <w:rFonts w:hint="default" w:ascii="Times New Roman" w:hAnsi="Times New Roman" w:cs="Times New Roman" w:eastAsiaTheme="minorEastAsia"/>
          <w:b/>
          <w:bCs/>
          <w:spacing w:val="0"/>
          <w:sz w:val="32"/>
        </w:rPr>
        <w:t>单位</w:t>
      </w:r>
      <w:r>
        <w:rPr>
          <w:rFonts w:hint="default" w:ascii="Times New Roman" w:hAnsi="Times New Roman" w:cs="Times New Roman" w:eastAsiaTheme="minorEastAsia"/>
          <w:b/>
          <w:bCs/>
          <w:spacing w:val="0"/>
          <w:sz w:val="32"/>
          <w:szCs w:val="22"/>
          <w:lang w:val="en-US" w:eastAsia="zh-CN"/>
        </w:rPr>
        <w:t>：</w:t>
      </w:r>
      <w:r>
        <w:rPr>
          <w:rFonts w:hint="default" w:ascii="Times New Roman" w:hAnsi="Times New Roman" w:cs="Times New Roman" w:eastAsiaTheme="minorEastAsia"/>
          <w:b w:val="0"/>
          <w:bCs w:val="0"/>
          <w:spacing w:val="0"/>
          <w:sz w:val="32"/>
          <w:szCs w:val="22"/>
          <w:u w:val="single"/>
          <w:lang w:val="en-US" w:eastAsia="zh-CN"/>
        </w:rPr>
        <w:t xml:space="preserve">  </w:t>
      </w:r>
      <w:r>
        <w:rPr>
          <w:rFonts w:hint="eastAsia" w:cs="Times New Roman" w:eastAsiaTheme="minorEastAsia"/>
          <w:sz w:val="28"/>
          <w:szCs w:val="28"/>
          <w:highlight w:val="none"/>
          <w:u w:val="single"/>
          <w:lang w:val="en-US" w:eastAsia="zh-CN"/>
        </w:rPr>
        <w:t>宿州彭云新材料科技有限公司</w:t>
      </w:r>
      <w:r>
        <w:rPr>
          <w:rFonts w:hint="default" w:ascii="Times New Roman" w:hAnsi="Times New Roman" w:cs="Times New Roman" w:eastAsiaTheme="minorEastAsia"/>
          <w:b w:val="0"/>
          <w:bCs w:val="0"/>
          <w:spacing w:val="0"/>
          <w:sz w:val="32"/>
          <w:szCs w:val="22"/>
          <w:u w:val="single"/>
          <w:lang w:val="en-US" w:eastAsia="zh-CN"/>
        </w:rPr>
        <w:t xml:space="preserve">  </w:t>
      </w:r>
    </w:p>
    <w:p>
      <w:pPr>
        <w:jc w:val="center"/>
        <w:rPr>
          <w:rFonts w:hint="default" w:ascii="Times New Roman" w:hAnsi="Times New Roman" w:cs="Times New Roman" w:eastAsiaTheme="minorEastAsia"/>
          <w:sz w:val="28"/>
          <w:szCs w:val="28"/>
          <w:lang w:val="en-US" w:eastAsia="zh-CN"/>
        </w:rPr>
      </w:pPr>
      <w:r>
        <w:rPr>
          <w:rFonts w:hint="default" w:ascii="Times New Roman" w:hAnsi="Times New Roman" w:cs="Times New Roman" w:eastAsiaTheme="minorEastAsia"/>
          <w:sz w:val="28"/>
          <w:szCs w:val="28"/>
          <w:lang w:val="en-US" w:eastAsia="zh-CN"/>
        </w:rPr>
        <w:t xml:space="preserve"> </w:t>
      </w:r>
    </w:p>
    <w:p>
      <w:pPr>
        <w:pStyle w:val="2"/>
        <w:rPr>
          <w:rFonts w:hint="default" w:ascii="Times New Roman" w:hAnsi="Times New Roman" w:cs="Times New Roman" w:eastAsiaTheme="minorEastAsia"/>
          <w:sz w:val="28"/>
          <w:szCs w:val="28"/>
          <w:lang w:val="en-US" w:eastAsia="zh-CN"/>
        </w:rPr>
      </w:pPr>
    </w:p>
    <w:p>
      <w:pPr>
        <w:pStyle w:val="2"/>
        <w:rPr>
          <w:rFonts w:hint="default" w:ascii="Times New Roman" w:hAnsi="Times New Roman" w:cs="Times New Roman" w:eastAsiaTheme="minorEastAsia"/>
          <w:sz w:val="28"/>
          <w:szCs w:val="28"/>
          <w:lang w:val="en-US" w:eastAsia="zh-CN"/>
        </w:rPr>
      </w:pPr>
    </w:p>
    <w:p>
      <w:pPr>
        <w:pStyle w:val="2"/>
        <w:rPr>
          <w:rFonts w:hint="default" w:ascii="Times New Roman" w:hAnsi="Times New Roman" w:cs="Times New Roman" w:eastAsiaTheme="minorEastAsia"/>
          <w:sz w:val="28"/>
          <w:szCs w:val="28"/>
          <w:lang w:val="en-US" w:eastAsia="zh-CN"/>
        </w:rPr>
      </w:pPr>
    </w:p>
    <w:p>
      <w:pPr>
        <w:pStyle w:val="2"/>
        <w:rPr>
          <w:rFonts w:hint="default" w:ascii="Times New Roman" w:hAnsi="Times New Roman" w:cs="Times New Roman" w:eastAsiaTheme="minorEastAsia"/>
          <w:sz w:val="28"/>
          <w:szCs w:val="28"/>
          <w:lang w:val="en-US" w:eastAsia="zh-CN"/>
        </w:rPr>
      </w:pPr>
    </w:p>
    <w:p>
      <w:pPr>
        <w:pStyle w:val="2"/>
        <w:rPr>
          <w:rFonts w:hint="default" w:ascii="Times New Roman" w:hAnsi="Times New Roman" w:cs="Times New Roman" w:eastAsiaTheme="minorEastAsia"/>
          <w:sz w:val="28"/>
          <w:szCs w:val="28"/>
          <w:lang w:val="en-US" w:eastAsia="zh-CN"/>
        </w:rPr>
      </w:pPr>
    </w:p>
    <w:p>
      <w:pPr>
        <w:pStyle w:val="2"/>
        <w:rPr>
          <w:rFonts w:hint="default" w:ascii="Times New Roman" w:hAnsi="Times New Roman" w:cs="Times New Roman" w:eastAsiaTheme="minorEastAsia"/>
          <w:sz w:val="28"/>
          <w:szCs w:val="28"/>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default" w:ascii="Times New Roman" w:hAnsi="Times New Roman" w:cs="Times New Roman" w:eastAsiaTheme="minorEastAsia"/>
          <w:b w:val="0"/>
          <w:bCs/>
          <w:spacing w:val="0"/>
          <w:sz w:val="28"/>
          <w:szCs w:val="28"/>
          <w:lang w:val="en-US" w:eastAsia="zh-CN"/>
        </w:rPr>
        <w:sectPr>
          <w:headerReference r:id="rId4" w:type="first"/>
          <w:headerReference r:id="rId3" w:type="default"/>
          <w:footerReference r:id="rId5" w:type="default"/>
          <w:pgSz w:w="11906" w:h="16838"/>
          <w:pgMar w:top="1440" w:right="1800" w:bottom="1440" w:left="1800" w:header="720" w:footer="720" w:gutter="0"/>
          <w:pgBorders>
            <w:top w:val="none" w:sz="0" w:space="0"/>
            <w:left w:val="none" w:sz="0" w:space="0"/>
            <w:bottom w:val="none" w:sz="0" w:space="0"/>
            <w:right w:val="none" w:sz="0" w:space="0"/>
          </w:pgBorders>
          <w:pgNumType w:fmt="decimal" w:start="1"/>
          <w:cols w:space="0" w:num="1"/>
          <w:titlePg/>
          <w:rtlGutter w:val="0"/>
          <w:docGrid w:type="lines" w:linePitch="318" w:charSpace="0"/>
        </w:sectPr>
      </w:pPr>
      <w:r>
        <w:rPr>
          <w:rFonts w:hint="default" w:ascii="Times New Roman" w:hAnsi="Times New Roman" w:cs="Times New Roman" w:eastAsiaTheme="minorEastAsia"/>
          <w:b w:val="0"/>
          <w:bCs/>
          <w:spacing w:val="0"/>
          <w:sz w:val="28"/>
          <w:szCs w:val="28"/>
          <w:lang w:val="en-US" w:eastAsia="zh-CN"/>
        </w:rPr>
        <w:t>20</w:t>
      </w:r>
      <w:r>
        <w:rPr>
          <w:rFonts w:hint="default" w:cs="Times New Roman" w:eastAsiaTheme="minorEastAsia"/>
          <w:b w:val="0"/>
          <w:bCs/>
          <w:spacing w:val="0"/>
          <w:sz w:val="28"/>
          <w:szCs w:val="28"/>
          <w:lang w:val="en-US" w:eastAsia="zh-CN"/>
        </w:rPr>
        <w:t>2</w:t>
      </w:r>
      <w:r>
        <w:rPr>
          <w:rFonts w:hint="eastAsia" w:cs="Times New Roman" w:eastAsiaTheme="minorEastAsia"/>
          <w:b w:val="0"/>
          <w:bCs/>
          <w:spacing w:val="0"/>
          <w:sz w:val="28"/>
          <w:szCs w:val="28"/>
          <w:lang w:val="en-US" w:eastAsia="zh-CN"/>
        </w:rPr>
        <w:t>2</w:t>
      </w:r>
      <w:r>
        <w:rPr>
          <w:rFonts w:hint="default" w:ascii="Times New Roman" w:hAnsi="Times New Roman" w:cs="Times New Roman" w:eastAsiaTheme="minorEastAsia"/>
          <w:b w:val="0"/>
          <w:bCs/>
          <w:spacing w:val="0"/>
          <w:sz w:val="28"/>
          <w:szCs w:val="28"/>
          <w:lang w:val="en-US" w:eastAsia="zh-CN"/>
        </w:rPr>
        <w:t>年</w:t>
      </w:r>
      <w:r>
        <w:rPr>
          <w:rFonts w:hint="eastAsia" w:cs="Times New Roman" w:eastAsiaTheme="minorEastAsia"/>
          <w:b w:val="0"/>
          <w:bCs/>
          <w:spacing w:val="0"/>
          <w:sz w:val="28"/>
          <w:szCs w:val="28"/>
          <w:lang w:val="en-US" w:eastAsia="zh-CN"/>
        </w:rPr>
        <w:t>8</w:t>
      </w:r>
      <w:r>
        <w:rPr>
          <w:rFonts w:hint="default" w:ascii="Times New Roman" w:hAnsi="Times New Roman" w:cs="Times New Roman" w:eastAsiaTheme="minorEastAsia"/>
          <w:b w:val="0"/>
          <w:bCs/>
          <w:spacing w:val="0"/>
          <w:sz w:val="28"/>
          <w:szCs w:val="28"/>
          <w:lang w:val="en-US" w:eastAsia="zh-CN"/>
        </w:rPr>
        <w:t>月</w:t>
      </w:r>
    </w:p>
    <w:p>
      <w:pPr>
        <w:spacing w:line="360" w:lineRule="auto"/>
        <w:rPr>
          <w:rFonts w:hint="default" w:ascii="Times New Roman" w:hAnsi="Times New Roman" w:eastAsia="宋体" w:cs="Times New Roman"/>
          <w:b/>
          <w:bCs/>
          <w:color w:val="000000"/>
          <w:sz w:val="28"/>
          <w:szCs w:val="22"/>
        </w:rPr>
      </w:pPr>
      <w:r>
        <w:rPr>
          <w:rFonts w:hint="default" w:ascii="Times New Roman" w:hAnsi="Times New Roman" w:eastAsia="宋体" w:cs="Times New Roman"/>
          <w:b/>
          <w:bCs/>
          <w:color w:val="000000"/>
          <w:sz w:val="28"/>
          <w:szCs w:val="22"/>
        </w:rPr>
        <w:t>建设单位：</w:t>
      </w:r>
      <w:r>
        <w:rPr>
          <w:rFonts w:hint="default" w:ascii="Times New Roman" w:hAnsi="Times New Roman" w:eastAsia="宋体" w:cs="Times New Roman"/>
          <w:b/>
          <w:bCs/>
          <w:color w:val="000000"/>
          <w:sz w:val="28"/>
          <w:szCs w:val="22"/>
          <w:lang w:val="en-US" w:eastAsia="zh-CN"/>
        </w:rPr>
        <w:t>宿州彭云新材料科技有限公司</w:t>
      </w:r>
      <w:r>
        <w:rPr>
          <w:rFonts w:hint="default" w:ascii="Times New Roman" w:hAnsi="Times New Roman" w:eastAsia="宋体" w:cs="Times New Roman"/>
          <w:b/>
          <w:bCs/>
          <w:color w:val="000000"/>
          <w:sz w:val="28"/>
          <w:szCs w:val="22"/>
        </w:rPr>
        <w:tab/>
      </w:r>
    </w:p>
    <w:p>
      <w:pPr>
        <w:spacing w:line="360" w:lineRule="auto"/>
        <w:rPr>
          <w:rFonts w:hint="default" w:ascii="Times New Roman" w:hAnsi="Times New Roman" w:eastAsia="宋体" w:cs="Times New Roman"/>
          <w:b/>
          <w:bCs/>
          <w:color w:val="000000"/>
          <w:sz w:val="28"/>
          <w:szCs w:val="22"/>
          <w:lang w:val="en-US" w:eastAsia="zh-CN"/>
        </w:rPr>
      </w:pPr>
      <w:r>
        <w:rPr>
          <w:rFonts w:hint="default" w:ascii="Times New Roman" w:hAnsi="Times New Roman" w:eastAsia="宋体" w:cs="Times New Roman"/>
          <w:b/>
          <w:bCs/>
          <w:color w:val="000000"/>
          <w:sz w:val="28"/>
          <w:szCs w:val="22"/>
        </w:rPr>
        <w:t>法人代表：</w:t>
      </w:r>
      <w:r>
        <w:rPr>
          <w:rFonts w:hint="default" w:ascii="Times New Roman" w:hAnsi="Times New Roman" w:eastAsia="宋体" w:cs="Times New Roman"/>
          <w:b/>
          <w:bCs/>
          <w:color w:val="000000"/>
          <w:sz w:val="28"/>
          <w:szCs w:val="22"/>
          <w:lang w:eastAsia="zh-CN"/>
        </w:rPr>
        <w:t>邵方棋</w:t>
      </w:r>
    </w:p>
    <w:p>
      <w:pPr>
        <w:spacing w:line="360" w:lineRule="auto"/>
        <w:rPr>
          <w:rFonts w:hint="default" w:ascii="Times New Roman" w:hAnsi="Times New Roman" w:eastAsia="宋体" w:cs="Times New Roman"/>
          <w:b/>
          <w:bCs/>
          <w:color w:val="000000"/>
          <w:sz w:val="28"/>
          <w:szCs w:val="22"/>
          <w:lang w:eastAsia="zh-CN"/>
        </w:rPr>
      </w:pPr>
      <w:r>
        <w:rPr>
          <w:rFonts w:hint="default" w:ascii="Times New Roman" w:hAnsi="Times New Roman" w:eastAsia="宋体" w:cs="Times New Roman"/>
          <w:b/>
          <w:bCs/>
          <w:color w:val="000000"/>
          <w:sz w:val="28"/>
          <w:szCs w:val="22"/>
          <w:lang w:eastAsia="zh-CN"/>
        </w:rPr>
        <w:t>编制</w:t>
      </w:r>
      <w:r>
        <w:rPr>
          <w:rFonts w:hint="default" w:ascii="Times New Roman" w:hAnsi="Times New Roman" w:eastAsia="宋体" w:cs="Times New Roman"/>
          <w:b/>
          <w:bCs/>
          <w:color w:val="000000"/>
          <w:sz w:val="28"/>
          <w:szCs w:val="22"/>
        </w:rPr>
        <w:t>单位：</w:t>
      </w:r>
      <w:r>
        <w:rPr>
          <w:rFonts w:hint="default" w:ascii="Times New Roman" w:hAnsi="Times New Roman" w:eastAsia="宋体" w:cs="Times New Roman"/>
          <w:b/>
          <w:bCs/>
          <w:color w:val="000000"/>
          <w:sz w:val="28"/>
          <w:szCs w:val="22"/>
          <w:lang w:val="en-US" w:eastAsia="zh-CN"/>
        </w:rPr>
        <w:t>宿州彭云新材料科技有限公司</w:t>
      </w:r>
    </w:p>
    <w:p>
      <w:pPr>
        <w:spacing w:line="360" w:lineRule="auto"/>
        <w:rPr>
          <w:rFonts w:hint="default" w:ascii="Times New Roman" w:hAnsi="Times New Roman" w:eastAsia="宋体" w:cs="Times New Roman"/>
          <w:b/>
          <w:bCs/>
          <w:color w:val="000000"/>
          <w:sz w:val="28"/>
          <w:szCs w:val="22"/>
          <w:lang w:val="en-US" w:eastAsia="zh-CN"/>
        </w:rPr>
      </w:pPr>
      <w:r>
        <w:rPr>
          <w:rFonts w:hint="default" w:ascii="Times New Roman" w:hAnsi="Times New Roman" w:eastAsia="宋体" w:cs="Times New Roman"/>
          <w:b/>
          <w:bCs/>
          <w:color w:val="000000"/>
          <w:sz w:val="28"/>
          <w:szCs w:val="22"/>
        </w:rPr>
        <w:t>法人代表：</w:t>
      </w:r>
      <w:r>
        <w:rPr>
          <w:rFonts w:hint="default" w:ascii="Times New Roman" w:hAnsi="Times New Roman" w:eastAsia="宋体" w:cs="Times New Roman"/>
          <w:b/>
          <w:bCs/>
          <w:color w:val="000000"/>
          <w:sz w:val="28"/>
          <w:szCs w:val="22"/>
          <w:lang w:eastAsia="zh-CN"/>
        </w:rPr>
        <w:t>邵方棋</w:t>
      </w: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p>
    <w:p>
      <w:pPr>
        <w:pStyle w:val="25"/>
        <w:rPr>
          <w:rFonts w:hint="default" w:ascii="Times New Roman" w:hAnsi="Times New Roman" w:eastAsia="宋体" w:cs="Times New Roman"/>
          <w:b/>
          <w:bCs/>
          <w:color w:val="000000"/>
          <w:sz w:val="28"/>
          <w:szCs w:val="22"/>
          <w:lang w:val="en-US" w:eastAsia="zh-CN"/>
        </w:rPr>
      </w:pPr>
      <w:r>
        <w:rPr>
          <w:rFonts w:hint="default" w:ascii="Times New Roman" w:hAnsi="Times New Roman" w:eastAsia="宋体" w:cs="Times New Roman"/>
          <w:b/>
          <w:bCs/>
          <w:color w:val="000000"/>
          <w:sz w:val="28"/>
          <w:szCs w:val="22"/>
          <w:lang w:val="en-US" w:eastAsia="zh-CN"/>
        </w:rPr>
        <w:t>建设单位：宿州彭云新材料科技有限公司</w:t>
      </w:r>
    </w:p>
    <w:p>
      <w:pPr>
        <w:pStyle w:val="25"/>
        <w:rPr>
          <w:rFonts w:hint="default" w:ascii="Times New Roman" w:hAnsi="Times New Roman" w:eastAsia="宋体" w:cs="Times New Roman"/>
          <w:b/>
          <w:bCs/>
          <w:color w:val="000000"/>
          <w:sz w:val="28"/>
          <w:szCs w:val="22"/>
          <w:lang w:val="en-US" w:eastAsia="zh-CN"/>
        </w:rPr>
      </w:pPr>
      <w:r>
        <w:rPr>
          <w:rFonts w:hint="default" w:ascii="Times New Roman" w:hAnsi="Times New Roman" w:eastAsia="宋体" w:cs="Times New Roman"/>
          <w:b/>
          <w:bCs/>
          <w:color w:val="000000"/>
          <w:sz w:val="28"/>
          <w:szCs w:val="22"/>
          <w:lang w:val="en-US" w:eastAsia="zh-CN"/>
        </w:rPr>
        <w:t>电话：13813288308</w:t>
      </w:r>
    </w:p>
    <w:p>
      <w:pPr>
        <w:pStyle w:val="25"/>
        <w:rPr>
          <w:rFonts w:hint="default" w:ascii="Times New Roman" w:hAnsi="Times New Roman" w:eastAsia="宋体" w:cs="Times New Roman"/>
          <w:b/>
          <w:bCs/>
          <w:color w:val="000000"/>
          <w:sz w:val="28"/>
          <w:szCs w:val="22"/>
          <w:lang w:val="en-US" w:eastAsia="zh-CN"/>
        </w:rPr>
      </w:pPr>
      <w:r>
        <w:rPr>
          <w:rFonts w:hint="default" w:ascii="Times New Roman" w:hAnsi="Times New Roman" w:eastAsia="宋体" w:cs="Times New Roman"/>
          <w:b/>
          <w:bCs/>
          <w:color w:val="000000"/>
          <w:sz w:val="28"/>
          <w:szCs w:val="22"/>
          <w:lang w:val="en-US" w:eastAsia="zh-CN"/>
        </w:rPr>
        <w:t>传真：/</w:t>
      </w:r>
    </w:p>
    <w:p>
      <w:pPr>
        <w:pStyle w:val="25"/>
        <w:rPr>
          <w:rFonts w:hint="default" w:ascii="Times New Roman" w:hAnsi="Times New Roman" w:eastAsia="宋体" w:cs="Times New Roman"/>
          <w:b/>
          <w:bCs/>
          <w:color w:val="000000"/>
          <w:sz w:val="28"/>
          <w:szCs w:val="22"/>
          <w:lang w:val="en-US" w:eastAsia="zh-CN"/>
        </w:rPr>
      </w:pPr>
      <w:r>
        <w:rPr>
          <w:rFonts w:hint="default" w:ascii="Times New Roman" w:hAnsi="Times New Roman" w:eastAsia="宋体" w:cs="Times New Roman"/>
          <w:b/>
          <w:bCs/>
          <w:color w:val="000000"/>
          <w:sz w:val="28"/>
          <w:szCs w:val="22"/>
          <w:lang w:val="en-US" w:eastAsia="zh-CN"/>
        </w:rPr>
        <w:t>邮编：23</w:t>
      </w:r>
      <w:r>
        <w:rPr>
          <w:rFonts w:hint="eastAsia" w:ascii="Times New Roman" w:hAnsi="Times New Roman" w:eastAsia="宋体" w:cs="Times New Roman"/>
          <w:b/>
          <w:bCs/>
          <w:color w:val="000000"/>
          <w:sz w:val="28"/>
          <w:szCs w:val="22"/>
          <w:lang w:val="en-US" w:eastAsia="zh-CN"/>
        </w:rPr>
        <w:t>40</w:t>
      </w:r>
      <w:r>
        <w:rPr>
          <w:rFonts w:hint="default" w:ascii="Times New Roman" w:hAnsi="Times New Roman" w:eastAsia="宋体" w:cs="Times New Roman"/>
          <w:b/>
          <w:bCs/>
          <w:color w:val="000000"/>
          <w:sz w:val="28"/>
          <w:szCs w:val="22"/>
          <w:lang w:val="en-US" w:eastAsia="zh-CN"/>
        </w:rPr>
        <w:t>00</w:t>
      </w:r>
    </w:p>
    <w:p>
      <w:pPr>
        <w:pStyle w:val="25"/>
        <w:rPr>
          <w:rFonts w:hint="default" w:ascii="Times New Roman" w:hAnsi="Times New Roman" w:eastAsia="宋体" w:cs="Times New Roman"/>
          <w:b/>
          <w:bCs/>
          <w:color w:val="000000"/>
          <w:sz w:val="28"/>
          <w:szCs w:val="22"/>
          <w:lang w:val="en-US" w:eastAsia="zh-CN"/>
        </w:rPr>
      </w:pPr>
      <w:r>
        <w:rPr>
          <w:rFonts w:hint="default" w:ascii="Times New Roman" w:hAnsi="Times New Roman" w:eastAsia="宋体" w:cs="Times New Roman"/>
          <w:b/>
          <w:bCs/>
          <w:color w:val="000000"/>
          <w:sz w:val="28"/>
          <w:szCs w:val="22"/>
          <w:lang w:val="en-US" w:eastAsia="zh-CN"/>
        </w:rPr>
        <w:t>地址：安徽省宿州市埇桥经济开发区滨河路西侧</w:t>
      </w:r>
    </w:p>
    <w:p>
      <w:pPr>
        <w:spacing w:line="360" w:lineRule="auto"/>
        <w:outlineLvl w:val="9"/>
        <w:rPr>
          <w:rFonts w:hint="default" w:ascii="Times New Roman" w:hAnsi="Times New Roman" w:eastAsia="宋体" w:cs="Times New Roman"/>
          <w:b/>
          <w:sz w:val="28"/>
        </w:rPr>
        <w:sectPr>
          <w:footerReference r:id="rId6" w:type="default"/>
          <w:pgSz w:w="11906" w:h="16838"/>
          <w:pgMar w:top="1440" w:right="1800" w:bottom="1440" w:left="1800" w:header="720" w:footer="720" w:gutter="0"/>
          <w:pgBorders>
            <w:top w:val="none" w:sz="0" w:space="0"/>
            <w:left w:val="none" w:sz="0" w:space="0"/>
            <w:bottom w:val="none" w:sz="0" w:space="0"/>
            <w:right w:val="none" w:sz="0" w:space="0"/>
          </w:pgBorders>
          <w:pgNumType w:fmt="decimal" w:start="1"/>
          <w:cols w:space="0" w:num="1"/>
          <w:rtlGutter w:val="0"/>
          <w:docGrid w:type="lines" w:linePitch="319" w:charSpace="0"/>
        </w:sectPr>
      </w:pPr>
    </w:p>
    <w:p>
      <w:pPr>
        <w:spacing w:line="360" w:lineRule="auto"/>
        <w:outlineLvl w:val="9"/>
        <w:rPr>
          <w:rFonts w:hint="default" w:ascii="Times New Roman" w:hAnsi="Times New Roman" w:cs="Times New Roman" w:eastAsiaTheme="minorEastAsia"/>
          <w:b/>
          <w:sz w:val="28"/>
        </w:rPr>
      </w:pPr>
    </w:p>
    <w:p>
      <w:pPr>
        <w:rPr>
          <w:rFonts w:hint="eastAsia" w:ascii="仿宋_GB2312" w:eastAsia="仿宋_GB2312"/>
          <w:color w:val="000000"/>
          <w:sz w:val="28"/>
        </w:rPr>
        <w:sectPr>
          <w:type w:val="continuous"/>
          <w:pgSz w:w="11906" w:h="16838"/>
          <w:pgMar w:top="1440" w:right="1800" w:bottom="1440" w:left="1800" w:header="720" w:footer="720" w:gutter="0"/>
          <w:pgBorders>
            <w:top w:val="none" w:sz="0" w:space="0"/>
            <w:left w:val="none" w:sz="0" w:space="0"/>
            <w:bottom w:val="none" w:sz="0" w:space="0"/>
            <w:right w:val="none" w:sz="0" w:space="0"/>
          </w:pgBorders>
          <w:pgNumType w:fmt="decimal" w:start="1"/>
          <w:cols w:space="425" w:num="1"/>
          <w:docGrid w:type="lines" w:linePitch="319" w:charSpace="0"/>
        </w:sectPr>
      </w:pPr>
    </w:p>
    <w:sdt>
      <w:sdtPr>
        <w:rPr>
          <w:rFonts w:ascii="宋体" w:hAnsi="宋体" w:eastAsia="宋体" w:cs="Times New Roman"/>
          <w:kern w:val="2"/>
          <w:sz w:val="21"/>
          <w:szCs w:val="21"/>
          <w:lang w:val="en-US" w:eastAsia="zh-CN" w:bidi="ar-SA"/>
        </w:rPr>
        <w:id w:val="147456751"/>
        <w15:color w:val="DBDBDB"/>
        <w:docPartObj>
          <w:docPartGallery w:val="Table of Contents"/>
          <w:docPartUnique/>
        </w:docPartObj>
      </w:sdtPr>
      <w:sdtEndPr>
        <w:rPr>
          <w:rFonts w:hint="eastAsia" w:ascii="Times New Roman" w:hAnsi="Times New Roman" w:cs="Times New Roman" w:eastAsiaTheme="minorEastAsia"/>
          <w:color w:val="auto"/>
          <w:kern w:val="2"/>
          <w:sz w:val="21"/>
          <w:szCs w:val="21"/>
          <w:lang w:val="en-US" w:eastAsia="zh-CN" w:bidi="ar-SA"/>
        </w:rPr>
      </w:sdtEndPr>
      <w:sdtContent>
        <w:p>
          <w:pPr>
            <w:keepNext w:val="0"/>
            <w:keepLines w:val="0"/>
            <w:pageBreakBefore w:val="0"/>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sz w:val="21"/>
              <w:szCs w:val="21"/>
            </w:rPr>
          </w:pPr>
          <w:r>
            <w:rPr>
              <w:rFonts w:ascii="宋体" w:hAnsi="宋体" w:eastAsia="宋体"/>
              <w:sz w:val="24"/>
              <w:szCs w:val="24"/>
            </w:rPr>
            <w:t>目录</w:t>
          </w:r>
        </w:p>
        <w:p>
          <w:pPr>
            <w:pStyle w:val="13"/>
            <w:tabs>
              <w:tab w:val="right" w:leader="dot" w:pos="8306"/>
            </w:tabs>
          </w:pPr>
          <w:r>
            <w:rPr>
              <w:rFonts w:hint="eastAsia" w:ascii="Times New Roman" w:hAnsi="Times New Roman" w:cs="Times New Roman" w:eastAsiaTheme="minorEastAsia"/>
              <w:color w:val="auto"/>
              <w:sz w:val="21"/>
              <w:szCs w:val="21"/>
              <w:lang w:val="en-US" w:eastAsia="zh-CN"/>
            </w:rPr>
            <w:fldChar w:fldCharType="begin"/>
          </w:r>
          <w:r>
            <w:rPr>
              <w:rFonts w:hint="eastAsia" w:ascii="Times New Roman" w:hAnsi="Times New Roman" w:cs="Times New Roman" w:eastAsiaTheme="minorEastAsia"/>
              <w:color w:val="auto"/>
              <w:sz w:val="21"/>
              <w:szCs w:val="21"/>
              <w:lang w:val="en-US" w:eastAsia="zh-CN"/>
            </w:rPr>
            <w:instrText xml:space="preserve">TOC \o "1-3" \h \u </w:instrText>
          </w:r>
          <w:r>
            <w:rPr>
              <w:rFonts w:hint="eastAsia" w:ascii="Times New Roman" w:hAnsi="Times New Roman" w:cs="Times New Roman" w:eastAsiaTheme="minorEastAsia"/>
              <w:color w:val="auto"/>
              <w:sz w:val="21"/>
              <w:szCs w:val="21"/>
              <w:lang w:val="en-US" w:eastAsia="zh-CN"/>
            </w:rPr>
            <w:fldChar w:fldCharType="separate"/>
          </w: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_Toc26022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eastAsia="宋体" w:cs="Times New Roman"/>
              <w:bCs/>
              <w:szCs w:val="30"/>
              <w:lang w:val="en-US" w:eastAsia="zh-CN"/>
            </w:rPr>
            <w:t>1、</w:t>
          </w:r>
          <w:r>
            <w:rPr>
              <w:rFonts w:hint="default" w:ascii="Times New Roman" w:hAnsi="Times New Roman" w:eastAsia="宋体" w:cs="Times New Roman"/>
              <w:bCs/>
              <w:szCs w:val="30"/>
            </w:rPr>
            <w:t>验收项目概况</w:t>
          </w:r>
          <w:r>
            <w:tab/>
          </w:r>
          <w:r>
            <w:fldChar w:fldCharType="begin"/>
          </w:r>
          <w:r>
            <w:instrText xml:space="preserve"> PAGEREF _Toc26022 \h </w:instrText>
          </w:r>
          <w:r>
            <w:fldChar w:fldCharType="separate"/>
          </w:r>
          <w:r>
            <w:t>1</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_Toc3947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1.1项目背景</w:t>
          </w:r>
          <w:r>
            <w:tab/>
          </w:r>
          <w:r>
            <w:fldChar w:fldCharType="begin"/>
          </w:r>
          <w:r>
            <w:instrText xml:space="preserve"> PAGEREF _Toc3947 \h </w:instrText>
          </w:r>
          <w:r>
            <w:fldChar w:fldCharType="separate"/>
          </w:r>
          <w:r>
            <w:t>1</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_Toc26080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1.2竣工验收重点关注内容</w:t>
          </w:r>
          <w:r>
            <w:tab/>
          </w:r>
          <w:r>
            <w:fldChar w:fldCharType="begin"/>
          </w:r>
          <w:r>
            <w:instrText xml:space="preserve"> PAGEREF _Toc26080 \h </w:instrText>
          </w:r>
          <w:r>
            <w:fldChar w:fldCharType="separate"/>
          </w:r>
          <w:r>
            <w:t>1</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_Toc14497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1.3验收工作技术程序和内容</w:t>
          </w:r>
          <w:r>
            <w:tab/>
          </w:r>
          <w:r>
            <w:fldChar w:fldCharType="begin"/>
          </w:r>
          <w:r>
            <w:instrText xml:space="preserve"> PAGEREF _Toc14497 \h </w:instrText>
          </w:r>
          <w:r>
            <w:fldChar w:fldCharType="separate"/>
          </w:r>
          <w:r>
            <w:t>2</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_Toc2481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30"/>
              <w:lang w:val="en-US" w:eastAsia="zh-CN"/>
            </w:rPr>
            <w:t>2、</w:t>
          </w:r>
          <w:r>
            <w:rPr>
              <w:rFonts w:hint="default" w:ascii="Times New Roman" w:hAnsi="Times New Roman" w:cs="Times New Roman" w:eastAsiaTheme="minorEastAsia"/>
              <w:bCs/>
              <w:szCs w:val="30"/>
            </w:rPr>
            <w:t>验收依据</w:t>
          </w:r>
          <w:r>
            <w:tab/>
          </w:r>
          <w:r>
            <w:fldChar w:fldCharType="begin"/>
          </w:r>
          <w:r>
            <w:instrText xml:space="preserve"> PAGEREF _Toc2481 \h </w:instrText>
          </w:r>
          <w:r>
            <w:fldChar w:fldCharType="separate"/>
          </w:r>
          <w:r>
            <w:t>4</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_Toc6010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szCs w:val="28"/>
              <w:lang w:val="en-US" w:eastAsia="zh-CN"/>
            </w:rPr>
            <w:t>2</w:t>
          </w:r>
          <w:r>
            <w:rPr>
              <w:rFonts w:hint="default" w:ascii="Times New Roman" w:hAnsi="Times New Roman" w:cs="Times New Roman" w:eastAsiaTheme="minorEastAsia"/>
              <w:szCs w:val="28"/>
            </w:rPr>
            <w:t>.</w:t>
          </w:r>
          <w:r>
            <w:rPr>
              <w:rFonts w:hint="eastAsia" w:ascii="Times New Roman" w:hAnsi="Times New Roman" w:cs="Times New Roman" w:eastAsiaTheme="minorEastAsia"/>
              <w:szCs w:val="28"/>
              <w:lang w:val="en-US" w:eastAsia="zh-CN"/>
            </w:rPr>
            <w:t>1相关法律法规</w:t>
          </w:r>
          <w:r>
            <w:tab/>
          </w:r>
          <w:r>
            <w:fldChar w:fldCharType="begin"/>
          </w:r>
          <w:r>
            <w:instrText xml:space="preserve"> PAGEREF _Toc6010 \h </w:instrText>
          </w:r>
          <w:r>
            <w:fldChar w:fldCharType="separate"/>
          </w:r>
          <w:r>
            <w:t>4</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_Toc5222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szCs w:val="28"/>
              <w:lang w:val="en-US" w:eastAsia="zh-CN"/>
            </w:rPr>
            <w:t>2</w:t>
          </w:r>
          <w:r>
            <w:rPr>
              <w:rFonts w:hint="default" w:ascii="Times New Roman" w:hAnsi="Times New Roman" w:cs="Times New Roman" w:eastAsiaTheme="minorEastAsia"/>
              <w:szCs w:val="28"/>
              <w:lang w:val="en-US" w:eastAsia="zh-CN"/>
            </w:rPr>
            <w:t>.</w:t>
          </w:r>
          <w:r>
            <w:rPr>
              <w:rFonts w:hint="eastAsia" w:ascii="Times New Roman" w:hAnsi="Times New Roman" w:cs="Times New Roman" w:eastAsiaTheme="minorEastAsia"/>
              <w:szCs w:val="28"/>
              <w:lang w:val="en-US" w:eastAsia="zh-CN"/>
            </w:rPr>
            <w:t>2验收执行标准和检测方法</w:t>
          </w:r>
          <w:r>
            <w:tab/>
          </w:r>
          <w:r>
            <w:fldChar w:fldCharType="begin"/>
          </w:r>
          <w:r>
            <w:instrText xml:space="preserve"> PAGEREF _Toc5222 \h </w:instrText>
          </w:r>
          <w:r>
            <w:fldChar w:fldCharType="separate"/>
          </w:r>
          <w:r>
            <w:t>4</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_Toc28478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szCs w:val="28"/>
              <w:lang w:val="en-US" w:eastAsia="zh-CN"/>
            </w:rPr>
            <w:t>2.3其他相关资料</w:t>
          </w:r>
          <w:r>
            <w:tab/>
          </w:r>
          <w:r>
            <w:fldChar w:fldCharType="begin"/>
          </w:r>
          <w:r>
            <w:instrText xml:space="preserve"> PAGEREF _Toc28478 \h </w:instrText>
          </w:r>
          <w:r>
            <w:fldChar w:fldCharType="separate"/>
          </w:r>
          <w:r>
            <w:t>5</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_Toc23693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szCs w:val="30"/>
              <w:lang w:val="en-US" w:eastAsia="zh-CN"/>
            </w:rPr>
            <w:t>3、</w:t>
          </w:r>
          <w:r>
            <w:rPr>
              <w:rFonts w:hint="default" w:ascii="Times New Roman" w:hAnsi="Times New Roman" w:cs="Times New Roman" w:eastAsiaTheme="minorEastAsia"/>
              <w:szCs w:val="30"/>
            </w:rPr>
            <w:t>建设项目工程概况</w:t>
          </w:r>
          <w:r>
            <w:tab/>
          </w:r>
          <w:r>
            <w:fldChar w:fldCharType="begin"/>
          </w:r>
          <w:r>
            <w:instrText xml:space="preserve"> PAGEREF _Toc23693 \h </w:instrText>
          </w:r>
          <w:r>
            <w:fldChar w:fldCharType="separate"/>
          </w:r>
          <w:r>
            <w:t>6</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_Toc773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szCs w:val="28"/>
            </w:rPr>
            <w:t>3.</w:t>
          </w:r>
          <w:r>
            <w:rPr>
              <w:rFonts w:hint="eastAsia" w:ascii="Times New Roman" w:hAnsi="Times New Roman" w:cs="Times New Roman" w:eastAsiaTheme="minorEastAsia"/>
              <w:szCs w:val="28"/>
              <w:lang w:val="en-US" w:eastAsia="zh-CN"/>
            </w:rPr>
            <w:t>1</w:t>
          </w:r>
          <w:r>
            <w:rPr>
              <w:rFonts w:hint="default" w:ascii="Times New Roman" w:hAnsi="Times New Roman" w:cs="Times New Roman" w:eastAsiaTheme="minorEastAsia"/>
              <w:szCs w:val="28"/>
            </w:rPr>
            <w:t>地理位置及平面布置图</w:t>
          </w:r>
          <w:r>
            <w:tab/>
          </w:r>
          <w:r>
            <w:fldChar w:fldCharType="begin"/>
          </w:r>
          <w:r>
            <w:instrText xml:space="preserve"> PAGEREF _Toc773 \h </w:instrText>
          </w:r>
          <w:r>
            <w:fldChar w:fldCharType="separate"/>
          </w:r>
          <w:r>
            <w:t>6</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_Toc19617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szCs w:val="28"/>
            </w:rPr>
            <w:t>3.</w:t>
          </w:r>
          <w:r>
            <w:rPr>
              <w:rFonts w:hint="eastAsia" w:ascii="Times New Roman" w:hAnsi="Times New Roman" w:cs="Times New Roman" w:eastAsiaTheme="minorEastAsia"/>
              <w:szCs w:val="28"/>
              <w:lang w:val="en-US" w:eastAsia="zh-CN"/>
            </w:rPr>
            <w:t>2</w:t>
          </w:r>
          <w:r>
            <w:rPr>
              <w:rFonts w:hint="default" w:ascii="Times New Roman" w:hAnsi="Times New Roman" w:cs="Times New Roman" w:eastAsiaTheme="minorEastAsia"/>
              <w:szCs w:val="28"/>
            </w:rPr>
            <w:t>建设内容</w:t>
          </w:r>
          <w:r>
            <w:tab/>
          </w:r>
          <w:r>
            <w:fldChar w:fldCharType="begin"/>
          </w:r>
          <w:r>
            <w:instrText xml:space="preserve"> PAGEREF _Toc19617 \h </w:instrText>
          </w:r>
          <w:r>
            <w:fldChar w:fldCharType="separate"/>
          </w:r>
          <w:r>
            <w:t>11</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_Toc24628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3.</w:t>
          </w:r>
          <w:r>
            <w:rPr>
              <w:rFonts w:hint="eastAsia" w:ascii="Times New Roman" w:hAnsi="Times New Roman" w:cs="Times New Roman" w:eastAsiaTheme="minorEastAsia"/>
              <w:bCs/>
              <w:szCs w:val="28"/>
              <w:lang w:val="en-US" w:eastAsia="zh-CN"/>
            </w:rPr>
            <w:t>4</w:t>
          </w:r>
          <w:r>
            <w:rPr>
              <w:rFonts w:hint="default" w:ascii="Times New Roman" w:hAnsi="Times New Roman" w:cs="Times New Roman" w:eastAsiaTheme="minorEastAsia"/>
              <w:bCs/>
              <w:szCs w:val="28"/>
            </w:rPr>
            <w:t>主要原辅材料及燃料</w:t>
          </w:r>
          <w:r>
            <w:tab/>
          </w:r>
          <w:r>
            <w:fldChar w:fldCharType="begin"/>
          </w:r>
          <w:r>
            <w:instrText xml:space="preserve"> PAGEREF _Toc24628 \h </w:instrText>
          </w:r>
          <w:r>
            <w:fldChar w:fldCharType="separate"/>
          </w:r>
          <w:r>
            <w:t>15</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_Toc7670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3.</w:t>
          </w:r>
          <w:r>
            <w:rPr>
              <w:rFonts w:hint="eastAsia" w:ascii="Times New Roman" w:hAnsi="Times New Roman" w:cs="Times New Roman" w:eastAsiaTheme="minorEastAsia"/>
              <w:bCs/>
              <w:szCs w:val="28"/>
              <w:lang w:val="en-US" w:eastAsia="zh-CN"/>
            </w:rPr>
            <w:t>5</w:t>
          </w:r>
          <w:r>
            <w:rPr>
              <w:rFonts w:hint="default" w:ascii="Times New Roman" w:hAnsi="Times New Roman" w:cs="Times New Roman" w:eastAsiaTheme="minorEastAsia"/>
              <w:bCs/>
              <w:szCs w:val="28"/>
            </w:rPr>
            <w:t>生产工艺</w:t>
          </w:r>
          <w:r>
            <w:tab/>
          </w:r>
          <w:r>
            <w:fldChar w:fldCharType="begin"/>
          </w:r>
          <w:r>
            <w:instrText xml:space="preserve"> PAGEREF _Toc7670 \h </w:instrText>
          </w:r>
          <w:r>
            <w:fldChar w:fldCharType="separate"/>
          </w:r>
          <w:r>
            <w:t>16</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_Toc24110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3.</w:t>
          </w:r>
          <w:r>
            <w:rPr>
              <w:rFonts w:hint="eastAsia" w:ascii="Times New Roman" w:hAnsi="Times New Roman" w:cs="Times New Roman" w:eastAsiaTheme="minorEastAsia"/>
              <w:bCs/>
              <w:szCs w:val="28"/>
              <w:lang w:val="en-US" w:eastAsia="zh-CN"/>
            </w:rPr>
            <w:t>6</w:t>
          </w:r>
          <w:r>
            <w:rPr>
              <w:rFonts w:hint="eastAsia" w:ascii="Times New Roman" w:hAnsi="Times New Roman" w:cs="Times New Roman" w:eastAsiaTheme="minorEastAsia"/>
              <w:bCs/>
              <w:szCs w:val="28"/>
              <w:lang w:eastAsia="zh-CN"/>
            </w:rPr>
            <w:t>水源及平衡</w:t>
          </w:r>
          <w:r>
            <w:tab/>
          </w:r>
          <w:r>
            <w:fldChar w:fldCharType="begin"/>
          </w:r>
          <w:r>
            <w:instrText xml:space="preserve"> PAGEREF _Toc24110 \h </w:instrText>
          </w:r>
          <w:r>
            <w:fldChar w:fldCharType="separate"/>
          </w:r>
          <w:r>
            <w:t>19</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_Toc18497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3.</w:t>
          </w:r>
          <w:r>
            <w:rPr>
              <w:rFonts w:hint="eastAsia" w:ascii="Times New Roman" w:hAnsi="Times New Roman" w:cs="Times New Roman" w:eastAsiaTheme="minorEastAsia"/>
              <w:bCs/>
              <w:szCs w:val="28"/>
              <w:lang w:val="en-US" w:eastAsia="zh-CN"/>
            </w:rPr>
            <w:t>7</w:t>
          </w:r>
          <w:r>
            <w:rPr>
              <w:rFonts w:hint="eastAsia" w:ascii="Times New Roman" w:hAnsi="Times New Roman" w:cs="Times New Roman" w:eastAsiaTheme="minorEastAsia"/>
              <w:bCs/>
              <w:szCs w:val="28"/>
              <w:lang w:eastAsia="zh-CN"/>
            </w:rPr>
            <w:t>项目变动情况</w:t>
          </w:r>
          <w:r>
            <w:tab/>
          </w:r>
          <w:r>
            <w:fldChar w:fldCharType="begin"/>
          </w:r>
          <w:r>
            <w:instrText xml:space="preserve"> PAGEREF _Toc18497 \h </w:instrText>
          </w:r>
          <w:r>
            <w:fldChar w:fldCharType="separate"/>
          </w:r>
          <w:r>
            <w:t>19</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_Toc1093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30"/>
            </w:rPr>
            <w:t>4、环境保护设施</w:t>
          </w:r>
          <w:r>
            <w:tab/>
          </w:r>
          <w:r>
            <w:fldChar w:fldCharType="begin"/>
          </w:r>
          <w:r>
            <w:instrText xml:space="preserve"> PAGEREF _Toc1093 \h </w:instrText>
          </w:r>
          <w:r>
            <w:fldChar w:fldCharType="separate"/>
          </w:r>
          <w:r>
            <w:t>23</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_Toc12851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4.1污染物治理/处理设施</w:t>
          </w:r>
          <w:r>
            <w:tab/>
          </w:r>
          <w:r>
            <w:fldChar w:fldCharType="begin"/>
          </w:r>
          <w:r>
            <w:instrText xml:space="preserve"> PAGEREF _Toc12851 \h </w:instrText>
          </w:r>
          <w:r>
            <w:fldChar w:fldCharType="separate"/>
          </w:r>
          <w:r>
            <w:t>23</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_Toc20586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lang w:val="en-US" w:eastAsia="zh-CN"/>
            </w:rPr>
            <w:t>4.1.1废水</w:t>
          </w:r>
          <w:r>
            <w:tab/>
          </w:r>
          <w:r>
            <w:fldChar w:fldCharType="begin"/>
          </w:r>
          <w:r>
            <w:instrText xml:space="preserve"> PAGEREF _Toc20586 \h </w:instrText>
          </w:r>
          <w:r>
            <w:fldChar w:fldCharType="separate"/>
          </w:r>
          <w:r>
            <w:t>23</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_Toc21493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4.1.</w:t>
          </w:r>
          <w:r>
            <w:rPr>
              <w:rFonts w:hint="default" w:ascii="Times New Roman" w:hAnsi="Times New Roman" w:cs="Times New Roman" w:eastAsiaTheme="minorEastAsia"/>
              <w:bCs/>
              <w:szCs w:val="28"/>
              <w:lang w:val="en-US" w:eastAsia="zh-CN"/>
            </w:rPr>
            <w:t>2</w:t>
          </w:r>
          <w:r>
            <w:rPr>
              <w:rFonts w:hint="default" w:ascii="Times New Roman" w:hAnsi="Times New Roman" w:cs="Times New Roman" w:eastAsiaTheme="minorEastAsia"/>
              <w:bCs/>
              <w:szCs w:val="28"/>
            </w:rPr>
            <w:t>废气</w:t>
          </w:r>
          <w:r>
            <w:tab/>
          </w:r>
          <w:r>
            <w:fldChar w:fldCharType="begin"/>
          </w:r>
          <w:r>
            <w:instrText xml:space="preserve"> PAGEREF _Toc21493 \h </w:instrText>
          </w:r>
          <w:r>
            <w:fldChar w:fldCharType="separate"/>
          </w:r>
          <w:r>
            <w:t>23</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_Toc27698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4.1.</w:t>
          </w:r>
          <w:r>
            <w:rPr>
              <w:rFonts w:hint="default" w:ascii="Times New Roman" w:hAnsi="Times New Roman" w:cs="Times New Roman" w:eastAsiaTheme="minorEastAsia"/>
              <w:bCs/>
              <w:szCs w:val="28"/>
              <w:lang w:val="en-US" w:eastAsia="zh-CN"/>
            </w:rPr>
            <w:t>3</w:t>
          </w:r>
          <w:r>
            <w:rPr>
              <w:rFonts w:hint="default" w:ascii="Times New Roman" w:hAnsi="Times New Roman" w:cs="Times New Roman" w:eastAsiaTheme="minorEastAsia"/>
              <w:bCs/>
              <w:szCs w:val="28"/>
            </w:rPr>
            <w:t>噪声</w:t>
          </w:r>
          <w:r>
            <w:tab/>
          </w:r>
          <w:r>
            <w:fldChar w:fldCharType="begin"/>
          </w:r>
          <w:r>
            <w:instrText xml:space="preserve"> PAGEREF _Toc27698 \h </w:instrText>
          </w:r>
          <w:r>
            <w:fldChar w:fldCharType="separate"/>
          </w:r>
          <w:r>
            <w:t>24</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_Toc17039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4.1.4固体废物</w:t>
          </w:r>
          <w:r>
            <w:tab/>
          </w:r>
          <w:r>
            <w:fldChar w:fldCharType="begin"/>
          </w:r>
          <w:r>
            <w:instrText xml:space="preserve"> PAGEREF _Toc17039 \h </w:instrText>
          </w:r>
          <w:r>
            <w:fldChar w:fldCharType="separate"/>
          </w:r>
          <w:r>
            <w:t>24</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_Toc2855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4.2其他环保设施</w:t>
          </w:r>
          <w:r>
            <w:tab/>
          </w:r>
          <w:r>
            <w:fldChar w:fldCharType="begin"/>
          </w:r>
          <w:r>
            <w:instrText xml:space="preserve"> PAGEREF _Toc2855 \h </w:instrText>
          </w:r>
          <w:r>
            <w:fldChar w:fldCharType="separate"/>
          </w:r>
          <w:r>
            <w:t>25</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_Toc4993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4.2.1环境风险防范措施</w:t>
          </w:r>
          <w:r>
            <w:tab/>
          </w:r>
          <w:r>
            <w:fldChar w:fldCharType="begin"/>
          </w:r>
          <w:r>
            <w:instrText xml:space="preserve"> PAGEREF _Toc4993 \h </w:instrText>
          </w:r>
          <w:r>
            <w:fldChar w:fldCharType="separate"/>
          </w:r>
          <w:r>
            <w:t>25</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_Toc17537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4.2.</w:t>
          </w:r>
          <w:r>
            <w:rPr>
              <w:rFonts w:hint="eastAsia" w:cs="Times New Roman" w:eastAsiaTheme="minorEastAsia"/>
              <w:bCs/>
              <w:szCs w:val="28"/>
              <w:lang w:val="en-US" w:eastAsia="zh-CN"/>
            </w:rPr>
            <w:t>2规范化排污口</w:t>
          </w:r>
          <w:r>
            <w:tab/>
          </w:r>
          <w:r>
            <w:fldChar w:fldCharType="begin"/>
          </w:r>
          <w:r>
            <w:instrText xml:space="preserve"> PAGEREF _Toc17537 \h </w:instrText>
          </w:r>
          <w:r>
            <w:fldChar w:fldCharType="separate"/>
          </w:r>
          <w:r>
            <w:t>25</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_Toc16909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4.2.</w:t>
          </w:r>
          <w:r>
            <w:rPr>
              <w:rFonts w:hint="eastAsia" w:cs="Times New Roman" w:eastAsiaTheme="minorEastAsia"/>
              <w:bCs/>
              <w:szCs w:val="28"/>
              <w:lang w:val="en-US" w:eastAsia="zh-CN"/>
            </w:rPr>
            <w:t>3环保设施投资及“三同时”落实情况</w:t>
          </w:r>
          <w:r>
            <w:tab/>
          </w:r>
          <w:r>
            <w:fldChar w:fldCharType="begin"/>
          </w:r>
          <w:r>
            <w:instrText xml:space="preserve"> PAGEREF _Toc16909 \h </w:instrText>
          </w:r>
          <w:r>
            <w:fldChar w:fldCharType="separate"/>
          </w:r>
          <w:r>
            <w:t>25</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_Toc2995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30"/>
            </w:rPr>
            <w:t>5、建设项目环评报告</w:t>
          </w:r>
          <w:r>
            <w:rPr>
              <w:rFonts w:hint="eastAsia" w:cs="Times New Roman" w:eastAsiaTheme="minorEastAsia"/>
              <w:bCs/>
              <w:szCs w:val="30"/>
              <w:lang w:eastAsia="zh-CN"/>
            </w:rPr>
            <w:t>书</w:t>
          </w:r>
          <w:r>
            <w:rPr>
              <w:rFonts w:hint="default" w:ascii="Times New Roman" w:hAnsi="Times New Roman" w:cs="Times New Roman" w:eastAsiaTheme="minorEastAsia"/>
              <w:bCs/>
              <w:szCs w:val="30"/>
            </w:rPr>
            <w:t>的主要结论与建议及审批部门审批决定</w:t>
          </w:r>
          <w:r>
            <w:tab/>
          </w:r>
          <w:r>
            <w:fldChar w:fldCharType="begin"/>
          </w:r>
          <w:r>
            <w:instrText xml:space="preserve"> PAGEREF _Toc2995 \h </w:instrText>
          </w:r>
          <w:r>
            <w:fldChar w:fldCharType="separate"/>
          </w:r>
          <w:r>
            <w:t>26</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_Toc19473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5.1建设项目环评报告</w:t>
          </w:r>
          <w:r>
            <w:rPr>
              <w:rFonts w:hint="eastAsia" w:ascii="Times New Roman" w:hAnsi="Times New Roman" w:cs="Times New Roman" w:eastAsiaTheme="minorEastAsia"/>
              <w:bCs/>
              <w:szCs w:val="28"/>
              <w:lang w:eastAsia="zh-CN"/>
            </w:rPr>
            <w:t>书</w:t>
          </w:r>
          <w:r>
            <w:rPr>
              <w:rFonts w:hint="default" w:ascii="Times New Roman" w:hAnsi="Times New Roman" w:cs="Times New Roman" w:eastAsiaTheme="minorEastAsia"/>
              <w:bCs/>
              <w:szCs w:val="28"/>
            </w:rPr>
            <w:t>的主要结论与建议</w:t>
          </w:r>
          <w:r>
            <w:tab/>
          </w:r>
          <w:r>
            <w:fldChar w:fldCharType="begin"/>
          </w:r>
          <w:r>
            <w:instrText xml:space="preserve"> PAGEREF _Toc19473 \h </w:instrText>
          </w:r>
          <w:r>
            <w:fldChar w:fldCharType="separate"/>
          </w:r>
          <w:r>
            <w:t>26</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_Toc18044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5.2 审批部门审批决定</w:t>
          </w:r>
          <w:r>
            <w:rPr>
              <w:rFonts w:hint="default" w:ascii="Times New Roman" w:hAnsi="Times New Roman" w:cs="Times New Roman" w:eastAsiaTheme="minorEastAsia"/>
              <w:bCs/>
              <w:szCs w:val="28"/>
              <w:lang w:eastAsia="zh-CN"/>
            </w:rPr>
            <w:t>落实情况</w:t>
          </w:r>
          <w:r>
            <w:tab/>
          </w:r>
          <w:r>
            <w:fldChar w:fldCharType="begin"/>
          </w:r>
          <w:r>
            <w:instrText xml:space="preserve"> PAGEREF _Toc18044 \h </w:instrText>
          </w:r>
          <w:r>
            <w:fldChar w:fldCharType="separate"/>
          </w:r>
          <w:r>
            <w:t>27</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_Toc10840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30"/>
              <w:lang w:val="en-US" w:eastAsia="zh-CN"/>
            </w:rPr>
            <w:t>6、</w:t>
          </w:r>
          <w:r>
            <w:rPr>
              <w:rFonts w:hint="eastAsia" w:cs="Times New Roman" w:eastAsiaTheme="minorEastAsia"/>
              <w:bCs/>
              <w:szCs w:val="30"/>
              <w:lang w:eastAsia="zh-CN"/>
            </w:rPr>
            <w:t>项目建设现场情况</w:t>
          </w:r>
          <w:r>
            <w:tab/>
          </w:r>
          <w:r>
            <w:fldChar w:fldCharType="begin"/>
          </w:r>
          <w:r>
            <w:instrText xml:space="preserve"> PAGEREF _Toc10840 \h </w:instrText>
          </w:r>
          <w:r>
            <w:fldChar w:fldCharType="separate"/>
          </w:r>
          <w:r>
            <w:t>30</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_Toc13401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30"/>
              <w:lang w:val="en-US" w:eastAsia="zh-CN"/>
            </w:rPr>
            <w:t>7</w:t>
          </w:r>
          <w:r>
            <w:rPr>
              <w:rFonts w:hint="default" w:ascii="Times New Roman" w:hAnsi="Times New Roman" w:cs="Times New Roman" w:eastAsiaTheme="minorEastAsia"/>
              <w:bCs/>
              <w:szCs w:val="30"/>
            </w:rPr>
            <w:t>、验收评价标准</w:t>
          </w:r>
          <w:r>
            <w:tab/>
          </w:r>
          <w:r>
            <w:fldChar w:fldCharType="begin"/>
          </w:r>
          <w:r>
            <w:instrText xml:space="preserve"> PAGEREF _Toc13401 \h </w:instrText>
          </w:r>
          <w:r>
            <w:fldChar w:fldCharType="separate"/>
          </w:r>
          <w:r>
            <w:t>32</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_Toc10444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7</w:t>
          </w:r>
          <w:r>
            <w:rPr>
              <w:rFonts w:hint="default" w:ascii="Times New Roman" w:hAnsi="Times New Roman" w:cs="Times New Roman" w:eastAsiaTheme="minorEastAsia"/>
              <w:bCs/>
              <w:szCs w:val="28"/>
              <w:lang w:val="en-US" w:eastAsia="zh-CN"/>
            </w:rPr>
            <w:t>.1废水排放标准</w:t>
          </w:r>
          <w:r>
            <w:tab/>
          </w:r>
          <w:r>
            <w:fldChar w:fldCharType="begin"/>
          </w:r>
          <w:r>
            <w:instrText xml:space="preserve"> PAGEREF _Toc10444 \h </w:instrText>
          </w:r>
          <w:r>
            <w:fldChar w:fldCharType="separate"/>
          </w:r>
          <w:r>
            <w:t>32</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_Toc14973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7</w:t>
          </w:r>
          <w:r>
            <w:rPr>
              <w:rFonts w:hint="default" w:ascii="Times New Roman" w:hAnsi="Times New Roman" w:cs="Times New Roman" w:eastAsiaTheme="minorEastAsia"/>
              <w:bCs/>
              <w:szCs w:val="28"/>
            </w:rPr>
            <w:t>.</w:t>
          </w:r>
          <w:r>
            <w:rPr>
              <w:rFonts w:hint="default" w:ascii="Times New Roman" w:hAnsi="Times New Roman" w:cs="Times New Roman" w:eastAsiaTheme="minorEastAsia"/>
              <w:bCs/>
              <w:szCs w:val="28"/>
              <w:lang w:val="en-US" w:eastAsia="zh-CN"/>
            </w:rPr>
            <w:t>2</w:t>
          </w:r>
          <w:r>
            <w:rPr>
              <w:rFonts w:hint="default" w:ascii="Times New Roman" w:hAnsi="Times New Roman" w:cs="Times New Roman" w:eastAsiaTheme="minorEastAsia"/>
              <w:bCs/>
              <w:szCs w:val="28"/>
            </w:rPr>
            <w:t>废气排放标准</w:t>
          </w:r>
          <w:r>
            <w:tab/>
          </w:r>
          <w:r>
            <w:fldChar w:fldCharType="begin"/>
          </w:r>
          <w:r>
            <w:instrText xml:space="preserve"> PAGEREF _Toc14973 \h </w:instrText>
          </w:r>
          <w:r>
            <w:fldChar w:fldCharType="separate"/>
          </w:r>
          <w:r>
            <w:t>32</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_Toc1273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7</w:t>
          </w:r>
          <w:r>
            <w:rPr>
              <w:rFonts w:hint="default" w:ascii="Times New Roman" w:hAnsi="Times New Roman" w:cs="Times New Roman" w:eastAsiaTheme="minorEastAsia"/>
              <w:bCs/>
              <w:szCs w:val="28"/>
            </w:rPr>
            <w:t>.</w:t>
          </w:r>
          <w:r>
            <w:rPr>
              <w:rFonts w:hint="default" w:ascii="Times New Roman" w:hAnsi="Times New Roman" w:cs="Times New Roman" w:eastAsiaTheme="minorEastAsia"/>
              <w:bCs/>
              <w:szCs w:val="28"/>
              <w:lang w:val="en-US" w:eastAsia="zh-CN"/>
            </w:rPr>
            <w:t>3</w:t>
          </w:r>
          <w:r>
            <w:rPr>
              <w:rFonts w:hint="default" w:ascii="Times New Roman" w:hAnsi="Times New Roman" w:cs="Times New Roman" w:eastAsiaTheme="minorEastAsia"/>
              <w:bCs/>
              <w:szCs w:val="28"/>
            </w:rPr>
            <w:t>厂界环境噪声排放标准</w:t>
          </w:r>
          <w:r>
            <w:tab/>
          </w:r>
          <w:r>
            <w:fldChar w:fldCharType="begin"/>
          </w:r>
          <w:r>
            <w:instrText xml:space="preserve"> PAGEREF _Toc1273 \h </w:instrText>
          </w:r>
          <w:r>
            <w:fldChar w:fldCharType="separate"/>
          </w:r>
          <w:r>
            <w:t>33</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_Toc205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7.4固废执行标准</w:t>
          </w:r>
          <w:r>
            <w:tab/>
          </w:r>
          <w:r>
            <w:fldChar w:fldCharType="begin"/>
          </w:r>
          <w:r>
            <w:instrText xml:space="preserve"> PAGEREF _Toc205 \h </w:instrText>
          </w:r>
          <w:r>
            <w:fldChar w:fldCharType="separate"/>
          </w:r>
          <w:r>
            <w:t>33</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_Toc11693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7.5主要污染物总量控制指标</w:t>
          </w:r>
          <w:r>
            <w:tab/>
          </w:r>
          <w:r>
            <w:fldChar w:fldCharType="begin"/>
          </w:r>
          <w:r>
            <w:instrText xml:space="preserve"> PAGEREF _Toc11693 \h </w:instrText>
          </w:r>
          <w:r>
            <w:fldChar w:fldCharType="separate"/>
          </w:r>
          <w:r>
            <w:t>33</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_Toc28521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30"/>
              <w:lang w:val="en-US" w:eastAsia="zh-CN"/>
            </w:rPr>
            <w:t>8</w:t>
          </w:r>
          <w:r>
            <w:rPr>
              <w:rFonts w:hint="default" w:ascii="Times New Roman" w:hAnsi="Times New Roman" w:cs="Times New Roman" w:eastAsiaTheme="minorEastAsia"/>
              <w:bCs/>
              <w:szCs w:val="30"/>
              <w:lang w:val="en-US" w:eastAsia="zh-CN"/>
            </w:rPr>
            <w:t>、验收监测内容</w:t>
          </w:r>
          <w:r>
            <w:tab/>
          </w:r>
          <w:r>
            <w:fldChar w:fldCharType="begin"/>
          </w:r>
          <w:r>
            <w:instrText xml:space="preserve"> PAGEREF _Toc28521 \h </w:instrText>
          </w:r>
          <w:r>
            <w:fldChar w:fldCharType="separate"/>
          </w:r>
          <w:r>
            <w:t>34</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_Toc5324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8</w:t>
          </w:r>
          <w:r>
            <w:rPr>
              <w:rFonts w:hint="default" w:ascii="Times New Roman" w:hAnsi="Times New Roman" w:cs="Times New Roman" w:eastAsiaTheme="minorEastAsia"/>
              <w:bCs/>
              <w:szCs w:val="28"/>
              <w:lang w:val="en-US" w:eastAsia="zh-CN"/>
            </w:rPr>
            <w:t>.1废水监测</w:t>
          </w:r>
          <w:r>
            <w:tab/>
          </w:r>
          <w:r>
            <w:fldChar w:fldCharType="begin"/>
          </w:r>
          <w:r>
            <w:instrText xml:space="preserve"> PAGEREF _Toc5324 \h </w:instrText>
          </w:r>
          <w:r>
            <w:fldChar w:fldCharType="separate"/>
          </w:r>
          <w:r>
            <w:t>34</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_Toc22986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8</w:t>
          </w:r>
          <w:r>
            <w:rPr>
              <w:rFonts w:hint="default" w:ascii="Times New Roman" w:hAnsi="Times New Roman" w:cs="Times New Roman" w:eastAsiaTheme="minorEastAsia"/>
              <w:bCs/>
              <w:szCs w:val="28"/>
            </w:rPr>
            <w:t>.</w:t>
          </w:r>
          <w:r>
            <w:rPr>
              <w:rFonts w:hint="default" w:ascii="Times New Roman" w:hAnsi="Times New Roman" w:cs="Times New Roman" w:eastAsiaTheme="minorEastAsia"/>
              <w:bCs/>
              <w:szCs w:val="28"/>
              <w:lang w:val="en-US" w:eastAsia="zh-CN"/>
            </w:rPr>
            <w:t>2</w:t>
          </w:r>
          <w:r>
            <w:rPr>
              <w:rFonts w:hint="default" w:ascii="Times New Roman" w:hAnsi="Times New Roman" w:cs="Times New Roman" w:eastAsiaTheme="minorEastAsia"/>
              <w:bCs/>
              <w:szCs w:val="28"/>
            </w:rPr>
            <w:t>废气监测</w:t>
          </w:r>
          <w:r>
            <w:tab/>
          </w:r>
          <w:r>
            <w:fldChar w:fldCharType="begin"/>
          </w:r>
          <w:r>
            <w:instrText xml:space="preserve"> PAGEREF _Toc22986 \h </w:instrText>
          </w:r>
          <w:r>
            <w:fldChar w:fldCharType="separate"/>
          </w:r>
          <w:r>
            <w:t>34</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_Toc19598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8</w:t>
          </w:r>
          <w:r>
            <w:rPr>
              <w:rFonts w:hint="default" w:ascii="Times New Roman" w:hAnsi="Times New Roman" w:cs="Times New Roman" w:eastAsiaTheme="minorEastAsia"/>
              <w:bCs/>
              <w:szCs w:val="28"/>
            </w:rPr>
            <w:t>.</w:t>
          </w:r>
          <w:r>
            <w:rPr>
              <w:rFonts w:hint="default" w:ascii="Times New Roman" w:hAnsi="Times New Roman" w:cs="Times New Roman" w:eastAsiaTheme="minorEastAsia"/>
              <w:bCs/>
              <w:szCs w:val="28"/>
              <w:lang w:val="en-US" w:eastAsia="zh-CN"/>
            </w:rPr>
            <w:t>3</w:t>
          </w:r>
          <w:r>
            <w:rPr>
              <w:rFonts w:hint="default" w:ascii="Times New Roman" w:hAnsi="Times New Roman" w:cs="Times New Roman" w:eastAsiaTheme="minorEastAsia"/>
              <w:bCs/>
              <w:szCs w:val="28"/>
            </w:rPr>
            <w:t>噪声监测</w:t>
          </w:r>
          <w:r>
            <w:tab/>
          </w:r>
          <w:r>
            <w:fldChar w:fldCharType="begin"/>
          </w:r>
          <w:r>
            <w:instrText xml:space="preserve"> PAGEREF _Toc19598 \h </w:instrText>
          </w:r>
          <w:r>
            <w:fldChar w:fldCharType="separate"/>
          </w:r>
          <w:r>
            <w:t>34</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_Toc19323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28"/>
              <w:lang w:val="en-US" w:eastAsia="zh-CN"/>
            </w:rPr>
            <w:t>8</w:t>
          </w:r>
          <w:r>
            <w:rPr>
              <w:rFonts w:hint="default" w:ascii="Times New Roman" w:hAnsi="Times New Roman" w:cs="Times New Roman" w:eastAsiaTheme="minorEastAsia"/>
              <w:bCs/>
              <w:szCs w:val="28"/>
            </w:rPr>
            <w:t>.</w:t>
          </w:r>
          <w:r>
            <w:rPr>
              <w:rFonts w:hint="eastAsia" w:cs="Times New Roman" w:eastAsiaTheme="minorEastAsia"/>
              <w:bCs/>
              <w:szCs w:val="28"/>
              <w:lang w:val="en-US" w:eastAsia="zh-CN"/>
            </w:rPr>
            <w:t>4</w:t>
          </w:r>
          <w:r>
            <w:rPr>
              <w:rFonts w:hint="default" w:ascii="Times New Roman" w:hAnsi="Times New Roman" w:cs="Times New Roman" w:eastAsiaTheme="minorEastAsia"/>
              <w:bCs/>
              <w:szCs w:val="28"/>
              <w:lang w:eastAsia="zh-CN"/>
            </w:rPr>
            <w:t>监测点位示意图</w:t>
          </w:r>
          <w:r>
            <w:tab/>
          </w:r>
          <w:r>
            <w:fldChar w:fldCharType="begin"/>
          </w:r>
          <w:r>
            <w:instrText xml:space="preserve"> PAGEREF _Toc19323 \h </w:instrText>
          </w:r>
          <w:r>
            <w:fldChar w:fldCharType="separate"/>
          </w:r>
          <w:r>
            <w:t>34</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_Toc13237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30"/>
              <w:lang w:val="en-US" w:eastAsia="zh-CN"/>
            </w:rPr>
            <w:t>9、</w:t>
          </w:r>
          <w:r>
            <w:rPr>
              <w:rFonts w:hint="default" w:ascii="Times New Roman" w:hAnsi="Times New Roman" w:cs="Times New Roman" w:eastAsiaTheme="minorEastAsia"/>
              <w:bCs/>
              <w:szCs w:val="30"/>
            </w:rPr>
            <w:t>质量保证及质量控制</w:t>
          </w:r>
          <w:r>
            <w:tab/>
          </w:r>
          <w:r>
            <w:fldChar w:fldCharType="begin"/>
          </w:r>
          <w:r>
            <w:instrText xml:space="preserve"> PAGEREF _Toc13237 \h </w:instrText>
          </w:r>
          <w:r>
            <w:fldChar w:fldCharType="separate"/>
          </w:r>
          <w:r>
            <w:t>36</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_Toc19449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9</w:t>
          </w:r>
          <w:r>
            <w:rPr>
              <w:rFonts w:hint="default" w:ascii="Times New Roman" w:hAnsi="Times New Roman" w:cs="Times New Roman" w:eastAsiaTheme="minorEastAsia"/>
              <w:bCs/>
              <w:szCs w:val="28"/>
            </w:rPr>
            <w:t>.1监测分析方法</w:t>
          </w:r>
          <w:r>
            <w:tab/>
          </w:r>
          <w:r>
            <w:fldChar w:fldCharType="begin"/>
          </w:r>
          <w:r>
            <w:instrText xml:space="preserve"> PAGEREF _Toc19449 \h </w:instrText>
          </w:r>
          <w:r>
            <w:fldChar w:fldCharType="separate"/>
          </w:r>
          <w:r>
            <w:t>36</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_Toc20614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9</w:t>
          </w:r>
          <w:r>
            <w:rPr>
              <w:rFonts w:hint="default" w:ascii="Times New Roman" w:hAnsi="Times New Roman" w:cs="Times New Roman" w:eastAsiaTheme="minorEastAsia"/>
              <w:bCs/>
              <w:szCs w:val="28"/>
            </w:rPr>
            <w:t>.2监测仪器</w:t>
          </w:r>
          <w:r>
            <w:tab/>
          </w:r>
          <w:r>
            <w:fldChar w:fldCharType="begin"/>
          </w:r>
          <w:r>
            <w:instrText xml:space="preserve"> PAGEREF _Toc20614 \h </w:instrText>
          </w:r>
          <w:r>
            <w:fldChar w:fldCharType="separate"/>
          </w:r>
          <w:r>
            <w:t>36</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_Toc23107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9</w:t>
          </w:r>
          <w:r>
            <w:rPr>
              <w:rFonts w:hint="default" w:ascii="Times New Roman" w:hAnsi="Times New Roman" w:cs="Times New Roman" w:eastAsiaTheme="minorEastAsia"/>
              <w:bCs/>
              <w:szCs w:val="28"/>
            </w:rPr>
            <w:t>.</w:t>
          </w:r>
          <w:r>
            <w:rPr>
              <w:rFonts w:hint="eastAsia" w:ascii="Times New Roman" w:hAnsi="Times New Roman" w:cs="Times New Roman" w:eastAsiaTheme="minorEastAsia"/>
              <w:bCs/>
              <w:szCs w:val="28"/>
              <w:lang w:val="en-US" w:eastAsia="zh-CN"/>
            </w:rPr>
            <w:t>3</w:t>
          </w:r>
          <w:r>
            <w:rPr>
              <w:rFonts w:hint="default" w:ascii="Times New Roman" w:hAnsi="Times New Roman" w:cs="Times New Roman" w:eastAsiaTheme="minorEastAsia"/>
              <w:bCs/>
              <w:szCs w:val="28"/>
            </w:rPr>
            <w:t>气体监测分析过程中的质量保证和质量控制</w:t>
          </w:r>
          <w:r>
            <w:tab/>
          </w:r>
          <w:r>
            <w:fldChar w:fldCharType="begin"/>
          </w:r>
          <w:r>
            <w:instrText xml:space="preserve"> PAGEREF _Toc23107 \h </w:instrText>
          </w:r>
          <w:r>
            <w:fldChar w:fldCharType="separate"/>
          </w:r>
          <w:r>
            <w:t>37</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_Toc14479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9</w:t>
          </w:r>
          <w:r>
            <w:rPr>
              <w:rFonts w:hint="default" w:ascii="Times New Roman" w:hAnsi="Times New Roman" w:cs="Times New Roman" w:eastAsiaTheme="minorEastAsia"/>
              <w:bCs/>
              <w:szCs w:val="28"/>
            </w:rPr>
            <w:t>.</w:t>
          </w:r>
          <w:r>
            <w:rPr>
              <w:rFonts w:hint="eastAsia" w:ascii="Times New Roman" w:hAnsi="Times New Roman" w:cs="Times New Roman" w:eastAsiaTheme="minorEastAsia"/>
              <w:bCs/>
              <w:szCs w:val="28"/>
              <w:lang w:val="en-US" w:eastAsia="zh-CN"/>
            </w:rPr>
            <w:t>4</w:t>
          </w:r>
          <w:r>
            <w:rPr>
              <w:rFonts w:hint="default" w:ascii="Times New Roman" w:hAnsi="Times New Roman" w:cs="Times New Roman" w:eastAsiaTheme="minorEastAsia"/>
              <w:bCs/>
              <w:szCs w:val="28"/>
            </w:rPr>
            <w:t>噪声监测分析过程中的质量保证和质量控制</w:t>
          </w:r>
          <w:r>
            <w:tab/>
          </w:r>
          <w:r>
            <w:fldChar w:fldCharType="begin"/>
          </w:r>
          <w:r>
            <w:instrText xml:space="preserve"> PAGEREF _Toc14479 \h </w:instrText>
          </w:r>
          <w:r>
            <w:fldChar w:fldCharType="separate"/>
          </w:r>
          <w:r>
            <w:t>37</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_Toc9749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9</w:t>
          </w:r>
          <w:r>
            <w:rPr>
              <w:rFonts w:hint="default" w:ascii="Times New Roman" w:hAnsi="Times New Roman" w:cs="Times New Roman" w:eastAsiaTheme="minorEastAsia"/>
              <w:bCs/>
              <w:szCs w:val="28"/>
            </w:rPr>
            <w:t>.</w:t>
          </w:r>
          <w:r>
            <w:rPr>
              <w:rFonts w:hint="eastAsia" w:ascii="Times New Roman" w:hAnsi="Times New Roman" w:cs="Times New Roman" w:eastAsiaTheme="minorEastAsia"/>
              <w:bCs/>
              <w:szCs w:val="28"/>
              <w:lang w:val="en-US" w:eastAsia="zh-CN"/>
            </w:rPr>
            <w:t>5</w:t>
          </w:r>
          <w:r>
            <w:rPr>
              <w:rFonts w:hint="eastAsia" w:ascii="Times New Roman" w:hAnsi="Times New Roman" w:cs="Times New Roman" w:eastAsiaTheme="minorEastAsia"/>
              <w:bCs/>
              <w:szCs w:val="28"/>
              <w:lang w:eastAsia="zh-CN"/>
            </w:rPr>
            <w:t>人员能力</w:t>
          </w:r>
          <w:r>
            <w:tab/>
          </w:r>
          <w:r>
            <w:fldChar w:fldCharType="begin"/>
          </w:r>
          <w:r>
            <w:instrText xml:space="preserve"> PAGEREF _Toc9749 \h </w:instrText>
          </w:r>
          <w:r>
            <w:fldChar w:fldCharType="separate"/>
          </w:r>
          <w:r>
            <w:t>38</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_Toc4981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30"/>
              <w:lang w:val="en-US" w:eastAsia="zh-CN"/>
            </w:rPr>
            <w:t>10</w:t>
          </w:r>
          <w:r>
            <w:rPr>
              <w:rFonts w:hint="default" w:ascii="Times New Roman" w:hAnsi="Times New Roman" w:cs="Times New Roman" w:eastAsiaTheme="minorEastAsia"/>
              <w:bCs/>
              <w:szCs w:val="30"/>
            </w:rPr>
            <w:t>、验收监测结果</w:t>
          </w:r>
          <w:r>
            <w:tab/>
          </w:r>
          <w:r>
            <w:fldChar w:fldCharType="begin"/>
          </w:r>
          <w:r>
            <w:instrText xml:space="preserve"> PAGEREF _Toc4981 \h </w:instrText>
          </w:r>
          <w:r>
            <w:fldChar w:fldCharType="separate"/>
          </w:r>
          <w:r>
            <w:t>39</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_Toc31726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10</w:t>
          </w:r>
          <w:r>
            <w:rPr>
              <w:rFonts w:hint="default" w:ascii="Times New Roman" w:hAnsi="Times New Roman" w:cs="Times New Roman" w:eastAsiaTheme="minorEastAsia"/>
              <w:bCs/>
              <w:szCs w:val="28"/>
            </w:rPr>
            <w:t>.1生产工况</w:t>
          </w:r>
          <w:r>
            <w:tab/>
          </w:r>
          <w:r>
            <w:fldChar w:fldCharType="begin"/>
          </w:r>
          <w:r>
            <w:instrText xml:space="preserve"> PAGEREF _Toc31726 \h </w:instrText>
          </w:r>
          <w:r>
            <w:fldChar w:fldCharType="separate"/>
          </w:r>
          <w:r>
            <w:t>39</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_Toc31077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10</w:t>
          </w:r>
          <w:r>
            <w:rPr>
              <w:rFonts w:hint="default" w:ascii="Times New Roman" w:hAnsi="Times New Roman" w:cs="Times New Roman" w:eastAsiaTheme="minorEastAsia"/>
              <w:bCs/>
              <w:szCs w:val="28"/>
            </w:rPr>
            <w:t>.2污染物达标排放监测结果</w:t>
          </w:r>
          <w:r>
            <w:tab/>
          </w:r>
          <w:r>
            <w:fldChar w:fldCharType="begin"/>
          </w:r>
          <w:r>
            <w:instrText xml:space="preserve"> PAGEREF _Toc31077 \h </w:instrText>
          </w:r>
          <w:r>
            <w:fldChar w:fldCharType="separate"/>
          </w:r>
          <w:r>
            <w:t>39</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_Toc16973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28"/>
              <w:lang w:val="en-US" w:eastAsia="zh-CN"/>
            </w:rPr>
            <w:t>10</w:t>
          </w:r>
          <w:r>
            <w:rPr>
              <w:rFonts w:hint="default" w:ascii="Times New Roman" w:hAnsi="Times New Roman" w:cs="Times New Roman" w:eastAsiaTheme="minorEastAsia"/>
              <w:bCs/>
              <w:szCs w:val="28"/>
              <w:lang w:val="en-US" w:eastAsia="zh-CN"/>
            </w:rPr>
            <w:t>.2.1废水监测结果</w:t>
          </w:r>
          <w:r>
            <w:tab/>
          </w:r>
          <w:r>
            <w:fldChar w:fldCharType="begin"/>
          </w:r>
          <w:r>
            <w:instrText xml:space="preserve"> PAGEREF _Toc16973 \h </w:instrText>
          </w:r>
          <w:r>
            <w:fldChar w:fldCharType="separate"/>
          </w:r>
          <w:r>
            <w:t>39</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_Toc12765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kern w:val="2"/>
              <w:szCs w:val="28"/>
              <w:lang w:val="zh-CN" w:eastAsia="zh-CN" w:bidi="ar-SA"/>
            </w:rPr>
            <w:t>1</w:t>
          </w:r>
          <w:r>
            <w:rPr>
              <w:rFonts w:hint="eastAsia" w:ascii="Times New Roman" w:hAnsi="Times New Roman" w:cs="Times New Roman" w:eastAsiaTheme="minorEastAsia"/>
              <w:bCs/>
              <w:kern w:val="2"/>
              <w:szCs w:val="28"/>
              <w:lang w:val="en-US" w:eastAsia="zh-CN" w:bidi="ar-SA"/>
            </w:rPr>
            <w:t>0</w:t>
          </w:r>
          <w:r>
            <w:rPr>
              <w:rFonts w:hint="default" w:ascii="Times New Roman" w:hAnsi="Times New Roman" w:cs="Times New Roman" w:eastAsiaTheme="minorEastAsia"/>
              <w:bCs/>
              <w:kern w:val="2"/>
              <w:szCs w:val="28"/>
              <w:lang w:val="zh-CN" w:eastAsia="zh-CN" w:bidi="ar-SA"/>
            </w:rPr>
            <w:t>.2.2</w:t>
          </w:r>
          <w:r>
            <w:rPr>
              <w:rFonts w:hint="eastAsia" w:ascii="Times New Roman" w:hAnsi="Times New Roman" w:cs="Times New Roman" w:eastAsiaTheme="minorEastAsia"/>
              <w:bCs/>
              <w:kern w:val="2"/>
              <w:szCs w:val="28"/>
              <w:lang w:val="zh-CN" w:eastAsia="zh-CN" w:bidi="ar-SA"/>
            </w:rPr>
            <w:t>有</w:t>
          </w:r>
          <w:r>
            <w:rPr>
              <w:rFonts w:hint="default" w:ascii="Times New Roman" w:hAnsi="Times New Roman" w:cs="Times New Roman" w:eastAsiaTheme="minorEastAsia"/>
              <w:bCs/>
              <w:kern w:val="2"/>
              <w:szCs w:val="28"/>
              <w:lang w:val="zh-CN" w:eastAsia="zh-CN" w:bidi="ar-SA"/>
            </w:rPr>
            <w:t>组织废气</w:t>
          </w:r>
          <w:r>
            <w:tab/>
          </w:r>
          <w:r>
            <w:fldChar w:fldCharType="begin"/>
          </w:r>
          <w:r>
            <w:instrText xml:space="preserve"> PAGEREF _Toc12765 \h </w:instrText>
          </w:r>
          <w:r>
            <w:fldChar w:fldCharType="separate"/>
          </w:r>
          <w:r>
            <w:t>39</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_Toc6599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28"/>
              <w:lang w:val="en-US" w:eastAsia="zh-CN"/>
            </w:rPr>
            <w:t>10</w:t>
          </w:r>
          <w:r>
            <w:rPr>
              <w:rFonts w:hint="default" w:ascii="Times New Roman" w:hAnsi="Times New Roman" w:cs="Times New Roman" w:eastAsiaTheme="minorEastAsia"/>
              <w:bCs/>
              <w:szCs w:val="28"/>
            </w:rPr>
            <w:t>.2.</w:t>
          </w:r>
          <w:r>
            <w:rPr>
              <w:rFonts w:hint="eastAsia" w:cs="Times New Roman" w:eastAsiaTheme="minorEastAsia"/>
              <w:bCs/>
              <w:szCs w:val="28"/>
              <w:lang w:val="en-US" w:eastAsia="zh-CN"/>
            </w:rPr>
            <w:t>3</w:t>
          </w:r>
          <w:r>
            <w:rPr>
              <w:rFonts w:hint="eastAsia" w:cs="Times New Roman" w:eastAsiaTheme="minorEastAsia"/>
              <w:bCs/>
              <w:szCs w:val="28"/>
              <w:lang w:eastAsia="zh-CN"/>
            </w:rPr>
            <w:t>无</w:t>
          </w:r>
          <w:r>
            <w:rPr>
              <w:rFonts w:hint="default" w:ascii="Times New Roman" w:hAnsi="Times New Roman" w:cs="Times New Roman" w:eastAsiaTheme="minorEastAsia"/>
              <w:bCs/>
              <w:szCs w:val="28"/>
              <w:lang w:eastAsia="zh-CN"/>
            </w:rPr>
            <w:t>组织</w:t>
          </w:r>
          <w:r>
            <w:rPr>
              <w:rFonts w:hint="default" w:ascii="Times New Roman" w:hAnsi="Times New Roman" w:cs="Times New Roman" w:eastAsiaTheme="minorEastAsia"/>
              <w:bCs/>
              <w:szCs w:val="28"/>
            </w:rPr>
            <w:t>废气</w:t>
          </w:r>
          <w:r>
            <w:tab/>
          </w:r>
          <w:r>
            <w:fldChar w:fldCharType="begin"/>
          </w:r>
          <w:r>
            <w:instrText xml:space="preserve"> PAGEREF _Toc6599 \h </w:instrText>
          </w:r>
          <w:r>
            <w:fldChar w:fldCharType="separate"/>
          </w:r>
          <w:r>
            <w:t>42</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_Toc15845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28"/>
              <w:lang w:val="en-US" w:eastAsia="zh-CN"/>
            </w:rPr>
            <w:t>10</w:t>
          </w:r>
          <w:r>
            <w:rPr>
              <w:rFonts w:hint="default" w:ascii="Times New Roman" w:hAnsi="Times New Roman" w:cs="Times New Roman" w:eastAsiaTheme="minorEastAsia"/>
              <w:bCs/>
              <w:szCs w:val="28"/>
            </w:rPr>
            <w:t>.2.</w:t>
          </w:r>
          <w:r>
            <w:rPr>
              <w:rFonts w:hint="eastAsia" w:cs="Times New Roman" w:eastAsiaTheme="minorEastAsia"/>
              <w:bCs/>
              <w:szCs w:val="28"/>
              <w:lang w:val="en-US" w:eastAsia="zh-CN"/>
            </w:rPr>
            <w:t>4</w:t>
          </w:r>
          <w:r>
            <w:rPr>
              <w:rFonts w:hint="default" w:ascii="Times New Roman" w:hAnsi="Times New Roman" w:cs="Times New Roman" w:eastAsiaTheme="minorEastAsia"/>
              <w:bCs/>
              <w:szCs w:val="28"/>
            </w:rPr>
            <w:t>厂界噪声</w:t>
          </w:r>
          <w:r>
            <w:tab/>
          </w:r>
          <w:r>
            <w:fldChar w:fldCharType="begin"/>
          </w:r>
          <w:r>
            <w:instrText xml:space="preserve"> PAGEREF _Toc15845 \h </w:instrText>
          </w:r>
          <w:r>
            <w:fldChar w:fldCharType="separate"/>
          </w:r>
          <w:r>
            <w:t>43</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_Toc32489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28"/>
              <w:lang w:val="en-US" w:eastAsia="zh-CN"/>
            </w:rPr>
            <w:t>10</w:t>
          </w:r>
          <w:r>
            <w:rPr>
              <w:rFonts w:hint="default" w:ascii="Times New Roman" w:hAnsi="Times New Roman" w:cs="Times New Roman" w:eastAsiaTheme="minorEastAsia"/>
              <w:bCs/>
              <w:szCs w:val="28"/>
            </w:rPr>
            <w:t>.2.</w:t>
          </w:r>
          <w:r>
            <w:rPr>
              <w:rFonts w:hint="eastAsia" w:cs="Times New Roman" w:eastAsiaTheme="minorEastAsia"/>
              <w:bCs/>
              <w:szCs w:val="28"/>
              <w:lang w:val="en-US" w:eastAsia="zh-CN"/>
            </w:rPr>
            <w:t>5</w:t>
          </w:r>
          <w:r>
            <w:rPr>
              <w:rFonts w:hint="default" w:ascii="Times New Roman" w:hAnsi="Times New Roman" w:cs="Times New Roman" w:eastAsiaTheme="minorEastAsia"/>
              <w:bCs/>
              <w:szCs w:val="28"/>
            </w:rPr>
            <w:t>固废处置</w:t>
          </w:r>
          <w:r>
            <w:tab/>
          </w:r>
          <w:r>
            <w:fldChar w:fldCharType="begin"/>
          </w:r>
          <w:r>
            <w:instrText xml:space="preserve"> PAGEREF _Toc32489 \h </w:instrText>
          </w:r>
          <w:r>
            <w:fldChar w:fldCharType="separate"/>
          </w:r>
          <w:r>
            <w:t>43</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_Toc12532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28"/>
              <w:lang w:val="en-US" w:eastAsia="zh-CN"/>
            </w:rPr>
            <w:t>10</w:t>
          </w:r>
          <w:r>
            <w:rPr>
              <w:rFonts w:hint="default" w:ascii="Times New Roman" w:hAnsi="Times New Roman" w:cs="Times New Roman" w:eastAsiaTheme="minorEastAsia"/>
              <w:bCs/>
              <w:szCs w:val="28"/>
            </w:rPr>
            <w:t>.2.</w:t>
          </w:r>
          <w:r>
            <w:rPr>
              <w:rFonts w:hint="eastAsia" w:cs="Times New Roman" w:eastAsiaTheme="minorEastAsia"/>
              <w:bCs/>
              <w:szCs w:val="28"/>
              <w:lang w:val="en-US" w:eastAsia="zh-CN"/>
            </w:rPr>
            <w:t>6</w:t>
          </w:r>
          <w:r>
            <w:rPr>
              <w:rFonts w:hint="eastAsia" w:cs="Times New Roman" w:eastAsiaTheme="minorEastAsia"/>
              <w:bCs/>
              <w:szCs w:val="28"/>
              <w:lang w:eastAsia="zh-CN"/>
            </w:rPr>
            <w:t>污染物总量</w:t>
          </w:r>
          <w:r>
            <w:tab/>
          </w:r>
          <w:r>
            <w:fldChar w:fldCharType="begin"/>
          </w:r>
          <w:r>
            <w:instrText xml:space="preserve"> PAGEREF _Toc12532 \h </w:instrText>
          </w:r>
          <w:r>
            <w:fldChar w:fldCharType="separate"/>
          </w:r>
          <w:r>
            <w:t>44</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_Toc1022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30"/>
              <w:lang w:val="en-US" w:eastAsia="zh-CN"/>
            </w:rPr>
            <w:t>11、公众参与</w:t>
          </w:r>
          <w:r>
            <w:tab/>
          </w:r>
          <w:r>
            <w:fldChar w:fldCharType="begin"/>
          </w:r>
          <w:r>
            <w:instrText xml:space="preserve"> PAGEREF _Toc1022 \h </w:instrText>
          </w:r>
          <w:r>
            <w:fldChar w:fldCharType="separate"/>
          </w:r>
          <w:r>
            <w:t>45</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_Toc13841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szCs w:val="28"/>
              <w:lang w:val="en-US" w:eastAsia="zh-CN"/>
            </w:rPr>
            <w:t>11.1公众参与目的</w:t>
          </w:r>
          <w:r>
            <w:tab/>
          </w:r>
          <w:r>
            <w:fldChar w:fldCharType="begin"/>
          </w:r>
          <w:r>
            <w:instrText xml:space="preserve"> PAGEREF _Toc13841 \h </w:instrText>
          </w:r>
          <w:r>
            <w:fldChar w:fldCharType="separate"/>
          </w:r>
          <w:r>
            <w:t>45</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_Toc10801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szCs w:val="28"/>
              <w:lang w:val="en-US" w:eastAsia="zh-CN"/>
            </w:rPr>
            <w:t>11.2 公众参与调查对象和方式</w:t>
          </w:r>
          <w:r>
            <w:tab/>
          </w:r>
          <w:r>
            <w:fldChar w:fldCharType="begin"/>
          </w:r>
          <w:r>
            <w:instrText xml:space="preserve"> PAGEREF _Toc10801 \h </w:instrText>
          </w:r>
          <w:r>
            <w:fldChar w:fldCharType="separate"/>
          </w:r>
          <w:r>
            <w:t>46</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_Toc19191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szCs w:val="28"/>
              <w:lang w:val="en-US" w:eastAsia="zh-CN"/>
            </w:rPr>
            <w:t>11.3 公众意见调查结果分析</w:t>
          </w:r>
          <w:r>
            <w:tab/>
          </w:r>
          <w:r>
            <w:fldChar w:fldCharType="begin"/>
          </w:r>
          <w:r>
            <w:instrText xml:space="preserve"> PAGEREF _Toc19191 \h </w:instrText>
          </w:r>
          <w:r>
            <w:fldChar w:fldCharType="separate"/>
          </w:r>
          <w:r>
            <w:t>46</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_Toc23720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30"/>
            </w:rPr>
            <w:t>1</w:t>
          </w:r>
          <w:r>
            <w:rPr>
              <w:rFonts w:hint="eastAsia" w:cs="Times New Roman" w:eastAsiaTheme="minorEastAsia"/>
              <w:bCs/>
              <w:szCs w:val="30"/>
              <w:lang w:val="en-US" w:eastAsia="zh-CN"/>
            </w:rPr>
            <w:t>2</w:t>
          </w:r>
          <w:r>
            <w:rPr>
              <w:rFonts w:hint="default" w:ascii="Times New Roman" w:hAnsi="Times New Roman" w:cs="Times New Roman" w:eastAsiaTheme="minorEastAsia"/>
              <w:bCs/>
              <w:szCs w:val="30"/>
            </w:rPr>
            <w:t>、验收结论与建议</w:t>
          </w:r>
          <w:r>
            <w:tab/>
          </w:r>
          <w:r>
            <w:fldChar w:fldCharType="begin"/>
          </w:r>
          <w:r>
            <w:instrText xml:space="preserve"> PAGEREF _Toc23720 \h </w:instrText>
          </w:r>
          <w:r>
            <w:fldChar w:fldCharType="separate"/>
          </w:r>
          <w:r>
            <w:t>48</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_Toc18744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szCs w:val="28"/>
              <w:lang w:val="en-US" w:eastAsia="zh-CN"/>
            </w:rPr>
            <w:t>1</w:t>
          </w:r>
          <w:r>
            <w:rPr>
              <w:rFonts w:hint="eastAsia" w:cs="Times New Roman" w:eastAsiaTheme="minorEastAsia"/>
              <w:szCs w:val="28"/>
              <w:lang w:val="en-US" w:eastAsia="zh-CN"/>
            </w:rPr>
            <w:t>2</w:t>
          </w:r>
          <w:r>
            <w:rPr>
              <w:rFonts w:hint="default" w:ascii="Times New Roman" w:hAnsi="Times New Roman" w:cs="Times New Roman" w:eastAsiaTheme="minorEastAsia"/>
              <w:szCs w:val="28"/>
              <w:lang w:val="en-US" w:eastAsia="zh-CN"/>
            </w:rPr>
            <w:t>.1《建设项目竣工环境保护验收暂行办法》对比情况</w:t>
          </w:r>
          <w:r>
            <w:tab/>
          </w:r>
          <w:r>
            <w:fldChar w:fldCharType="begin"/>
          </w:r>
          <w:r>
            <w:instrText xml:space="preserve"> PAGEREF _Toc18744 \h </w:instrText>
          </w:r>
          <w:r>
            <w:fldChar w:fldCharType="separate"/>
          </w:r>
          <w:r>
            <w:t>48</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_Toc25994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1</w:t>
          </w:r>
          <w:r>
            <w:rPr>
              <w:rFonts w:hint="eastAsia" w:ascii="Times New Roman" w:hAnsi="Times New Roman" w:cs="Times New Roman" w:eastAsiaTheme="minorEastAsia"/>
              <w:bCs/>
              <w:szCs w:val="28"/>
              <w:lang w:val="en-US" w:eastAsia="zh-CN"/>
            </w:rPr>
            <w:t>2</w:t>
          </w:r>
          <w:r>
            <w:rPr>
              <w:rFonts w:hint="default" w:ascii="Times New Roman" w:hAnsi="Times New Roman" w:cs="Times New Roman" w:eastAsiaTheme="minorEastAsia"/>
              <w:bCs/>
              <w:szCs w:val="28"/>
            </w:rPr>
            <w:t>.</w:t>
          </w:r>
          <w:r>
            <w:rPr>
              <w:rFonts w:hint="default" w:ascii="Times New Roman" w:hAnsi="Times New Roman" w:cs="Times New Roman" w:eastAsiaTheme="minorEastAsia"/>
              <w:bCs/>
              <w:szCs w:val="28"/>
              <w:lang w:val="en-US" w:eastAsia="zh-CN"/>
            </w:rPr>
            <w:t>2</w:t>
          </w:r>
          <w:r>
            <w:rPr>
              <w:rFonts w:hint="default" w:ascii="Times New Roman" w:hAnsi="Times New Roman" w:cs="Times New Roman" w:eastAsiaTheme="minorEastAsia"/>
              <w:bCs/>
              <w:szCs w:val="28"/>
            </w:rPr>
            <w:t>环保设施调试效果</w:t>
          </w:r>
          <w:r>
            <w:tab/>
          </w:r>
          <w:r>
            <w:fldChar w:fldCharType="begin"/>
          </w:r>
          <w:r>
            <w:instrText xml:space="preserve"> PAGEREF _Toc25994 \h </w:instrText>
          </w:r>
          <w:r>
            <w:fldChar w:fldCharType="separate"/>
          </w:r>
          <w:r>
            <w:t>49</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_Toc21952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lang w:val="en-US" w:eastAsia="zh-CN"/>
            </w:rPr>
            <w:t>1</w:t>
          </w:r>
          <w:r>
            <w:rPr>
              <w:rFonts w:hint="eastAsia" w:cs="Times New Roman" w:eastAsiaTheme="minorEastAsia"/>
              <w:bCs/>
              <w:szCs w:val="28"/>
              <w:lang w:val="en-US" w:eastAsia="zh-CN"/>
            </w:rPr>
            <w:t>2</w:t>
          </w:r>
          <w:r>
            <w:rPr>
              <w:rFonts w:hint="default" w:ascii="Times New Roman" w:hAnsi="Times New Roman" w:cs="Times New Roman" w:eastAsiaTheme="minorEastAsia"/>
              <w:bCs/>
              <w:szCs w:val="28"/>
              <w:lang w:val="en-US" w:eastAsia="zh-CN"/>
            </w:rPr>
            <w:t>.2.1</w:t>
          </w:r>
          <w:r>
            <w:rPr>
              <w:rFonts w:hint="default" w:ascii="Times New Roman" w:hAnsi="Times New Roman" w:cs="Times New Roman" w:eastAsiaTheme="minorEastAsia"/>
              <w:bCs/>
              <w:szCs w:val="28"/>
              <w:lang w:eastAsia="zh-CN"/>
            </w:rPr>
            <w:t>工况</w:t>
          </w:r>
          <w:r>
            <w:tab/>
          </w:r>
          <w:r>
            <w:fldChar w:fldCharType="begin"/>
          </w:r>
          <w:r>
            <w:instrText xml:space="preserve"> PAGEREF _Toc21952 \h </w:instrText>
          </w:r>
          <w:r>
            <w:fldChar w:fldCharType="separate"/>
          </w:r>
          <w:r>
            <w:t>49</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_Toc13320 </w:instrText>
          </w:r>
          <w:r>
            <w:rPr>
              <w:rFonts w:hint="eastAsia" w:ascii="Times New Roman" w:hAnsi="Times New Roman" w:cs="Times New Roman" w:eastAsiaTheme="minorEastAsia"/>
              <w:szCs w:val="21"/>
              <w:lang w:val="en-US" w:eastAsia="zh-CN"/>
            </w:rPr>
            <w:fldChar w:fldCharType="separate"/>
          </w:r>
          <w:r>
            <w:rPr>
              <w:rFonts w:hint="eastAsia" w:cs="Times New Roman" w:eastAsiaTheme="minorEastAsia"/>
              <w:bCs/>
              <w:szCs w:val="28"/>
              <w:lang w:val="en-US" w:eastAsia="zh-CN"/>
            </w:rPr>
            <w:t>12.2.2废水</w:t>
          </w:r>
          <w:r>
            <w:tab/>
          </w:r>
          <w:r>
            <w:fldChar w:fldCharType="begin"/>
          </w:r>
          <w:r>
            <w:instrText xml:space="preserve"> PAGEREF _Toc13320 \h </w:instrText>
          </w:r>
          <w:r>
            <w:fldChar w:fldCharType="separate"/>
          </w:r>
          <w:r>
            <w:t>49</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_Toc20773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lang w:val="en-US" w:eastAsia="zh-CN"/>
            </w:rPr>
            <w:t>1</w:t>
          </w:r>
          <w:r>
            <w:rPr>
              <w:rFonts w:hint="eastAsia" w:cs="Times New Roman" w:eastAsiaTheme="minorEastAsia"/>
              <w:bCs/>
              <w:szCs w:val="28"/>
              <w:lang w:val="en-US" w:eastAsia="zh-CN"/>
            </w:rPr>
            <w:t>2</w:t>
          </w:r>
          <w:r>
            <w:rPr>
              <w:rFonts w:hint="default" w:ascii="Times New Roman" w:hAnsi="Times New Roman" w:cs="Times New Roman" w:eastAsiaTheme="minorEastAsia"/>
              <w:bCs/>
              <w:szCs w:val="28"/>
              <w:lang w:val="en-US" w:eastAsia="zh-CN"/>
            </w:rPr>
            <w:t>.2.</w:t>
          </w:r>
          <w:r>
            <w:rPr>
              <w:rFonts w:hint="eastAsia" w:cs="Times New Roman" w:eastAsiaTheme="minorEastAsia"/>
              <w:bCs/>
              <w:szCs w:val="28"/>
              <w:lang w:val="en-US" w:eastAsia="zh-CN"/>
            </w:rPr>
            <w:t>3</w:t>
          </w:r>
          <w:r>
            <w:rPr>
              <w:rFonts w:hint="default" w:ascii="Times New Roman" w:hAnsi="Times New Roman" w:cs="Times New Roman" w:eastAsiaTheme="minorEastAsia"/>
              <w:bCs/>
              <w:szCs w:val="28"/>
            </w:rPr>
            <w:t>废气</w:t>
          </w:r>
          <w:r>
            <w:tab/>
          </w:r>
          <w:r>
            <w:fldChar w:fldCharType="begin"/>
          </w:r>
          <w:r>
            <w:instrText xml:space="preserve"> PAGEREF _Toc20773 \h </w:instrText>
          </w:r>
          <w:r>
            <w:fldChar w:fldCharType="separate"/>
          </w:r>
          <w:r>
            <w:t>49</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_Toc17379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lang w:val="en-US" w:eastAsia="zh-CN"/>
            </w:rPr>
            <w:t>1</w:t>
          </w:r>
          <w:r>
            <w:rPr>
              <w:rFonts w:hint="eastAsia" w:cs="Times New Roman" w:eastAsiaTheme="minorEastAsia"/>
              <w:bCs/>
              <w:szCs w:val="28"/>
              <w:lang w:val="en-US" w:eastAsia="zh-CN"/>
            </w:rPr>
            <w:t>2</w:t>
          </w:r>
          <w:r>
            <w:rPr>
              <w:rFonts w:hint="default" w:ascii="Times New Roman" w:hAnsi="Times New Roman" w:cs="Times New Roman" w:eastAsiaTheme="minorEastAsia"/>
              <w:bCs/>
              <w:szCs w:val="28"/>
              <w:lang w:val="en-US" w:eastAsia="zh-CN"/>
            </w:rPr>
            <w:t>.2.</w:t>
          </w:r>
          <w:r>
            <w:rPr>
              <w:rFonts w:hint="eastAsia" w:cs="Times New Roman" w:eastAsiaTheme="minorEastAsia"/>
              <w:bCs/>
              <w:szCs w:val="28"/>
              <w:lang w:val="en-US" w:eastAsia="zh-CN"/>
            </w:rPr>
            <w:t>4</w:t>
          </w:r>
          <w:r>
            <w:rPr>
              <w:rFonts w:hint="default" w:ascii="Times New Roman" w:hAnsi="Times New Roman" w:cs="Times New Roman" w:eastAsiaTheme="minorEastAsia"/>
              <w:bCs/>
              <w:szCs w:val="28"/>
            </w:rPr>
            <w:t>噪声</w:t>
          </w:r>
          <w:r>
            <w:tab/>
          </w:r>
          <w:r>
            <w:fldChar w:fldCharType="begin"/>
          </w:r>
          <w:r>
            <w:instrText xml:space="preserve"> PAGEREF _Toc17379 \h </w:instrText>
          </w:r>
          <w:r>
            <w:fldChar w:fldCharType="separate"/>
          </w:r>
          <w:r>
            <w:t>49</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_Toc30619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lang w:val="en-US" w:eastAsia="zh-CN"/>
            </w:rPr>
            <w:t>1</w:t>
          </w:r>
          <w:r>
            <w:rPr>
              <w:rFonts w:hint="eastAsia" w:cs="Times New Roman" w:eastAsiaTheme="minorEastAsia"/>
              <w:bCs/>
              <w:szCs w:val="28"/>
              <w:lang w:val="en-US" w:eastAsia="zh-CN"/>
            </w:rPr>
            <w:t>2</w:t>
          </w:r>
          <w:r>
            <w:rPr>
              <w:rFonts w:hint="default" w:ascii="Times New Roman" w:hAnsi="Times New Roman" w:cs="Times New Roman" w:eastAsiaTheme="minorEastAsia"/>
              <w:bCs/>
              <w:szCs w:val="28"/>
              <w:lang w:val="en-US" w:eastAsia="zh-CN"/>
            </w:rPr>
            <w:t>.2.</w:t>
          </w:r>
          <w:r>
            <w:rPr>
              <w:rFonts w:hint="eastAsia" w:ascii="Times New Roman" w:hAnsi="Times New Roman" w:cs="Times New Roman" w:eastAsiaTheme="minorEastAsia"/>
              <w:bCs/>
              <w:szCs w:val="28"/>
              <w:lang w:val="en-US" w:eastAsia="zh-CN"/>
            </w:rPr>
            <w:t>5</w:t>
          </w:r>
          <w:r>
            <w:rPr>
              <w:rFonts w:hint="default" w:ascii="Times New Roman" w:hAnsi="Times New Roman" w:cs="Times New Roman" w:eastAsiaTheme="minorEastAsia"/>
              <w:bCs/>
              <w:szCs w:val="28"/>
              <w:lang w:val="en-US" w:eastAsia="zh-CN"/>
            </w:rPr>
            <w:t>固体废弃物</w:t>
          </w:r>
          <w:r>
            <w:tab/>
          </w:r>
          <w:r>
            <w:fldChar w:fldCharType="begin"/>
          </w:r>
          <w:r>
            <w:instrText xml:space="preserve"> PAGEREF _Toc30619 \h </w:instrText>
          </w:r>
          <w:r>
            <w:fldChar w:fldCharType="separate"/>
          </w:r>
          <w:r>
            <w:t>50</w:t>
          </w:r>
          <w:r>
            <w:fldChar w:fldCharType="end"/>
          </w:r>
          <w:r>
            <w:rPr>
              <w:rFonts w:hint="eastAsia" w:ascii="Times New Roman" w:hAnsi="Times New Roman" w:cs="Times New Roman" w:eastAsiaTheme="minorEastAsia"/>
              <w:color w:val="auto"/>
              <w:szCs w:val="21"/>
              <w:lang w:val="en-US" w:eastAsia="zh-CN"/>
            </w:rPr>
            <w:fldChar w:fldCharType="end"/>
          </w:r>
        </w:p>
        <w:p>
          <w:pPr>
            <w:pStyle w:val="9"/>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_Toc14861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lang w:val="en-US" w:eastAsia="zh-CN"/>
            </w:rPr>
            <w:t>1</w:t>
          </w:r>
          <w:r>
            <w:rPr>
              <w:rFonts w:hint="eastAsia" w:cs="Times New Roman" w:eastAsiaTheme="minorEastAsia"/>
              <w:bCs/>
              <w:szCs w:val="28"/>
              <w:lang w:val="en-US" w:eastAsia="zh-CN"/>
            </w:rPr>
            <w:t>2</w:t>
          </w:r>
          <w:r>
            <w:rPr>
              <w:rFonts w:hint="default" w:ascii="Times New Roman" w:hAnsi="Times New Roman" w:cs="Times New Roman" w:eastAsiaTheme="minorEastAsia"/>
              <w:bCs/>
              <w:szCs w:val="28"/>
              <w:lang w:val="en-US" w:eastAsia="zh-CN"/>
            </w:rPr>
            <w:t>.2.</w:t>
          </w:r>
          <w:r>
            <w:rPr>
              <w:rFonts w:hint="eastAsia" w:cs="Times New Roman" w:eastAsiaTheme="minorEastAsia"/>
              <w:bCs/>
              <w:szCs w:val="28"/>
              <w:lang w:val="en-US" w:eastAsia="zh-CN"/>
            </w:rPr>
            <w:t>6</w:t>
          </w:r>
          <w:r>
            <w:rPr>
              <w:rFonts w:hint="eastAsia" w:cs="Times New Roman" w:eastAsiaTheme="minorEastAsia"/>
              <w:bCs/>
              <w:szCs w:val="28"/>
              <w:lang w:eastAsia="zh-CN"/>
            </w:rPr>
            <w:t>总量控制指</w:t>
          </w:r>
          <w:r>
            <w:tab/>
          </w:r>
          <w:r>
            <w:fldChar w:fldCharType="begin"/>
          </w:r>
          <w:r>
            <w:instrText xml:space="preserve"> PAGEREF _Toc14861 \h </w:instrText>
          </w:r>
          <w:r>
            <w:fldChar w:fldCharType="separate"/>
          </w:r>
          <w:r>
            <w:t>50</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_Toc5526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1</w:t>
          </w:r>
          <w:r>
            <w:rPr>
              <w:rFonts w:hint="eastAsia" w:ascii="Times New Roman" w:hAnsi="Times New Roman" w:cs="Times New Roman" w:eastAsiaTheme="minorEastAsia"/>
              <w:bCs/>
              <w:szCs w:val="28"/>
              <w:lang w:val="en-US" w:eastAsia="zh-CN"/>
            </w:rPr>
            <w:t>2</w:t>
          </w:r>
          <w:r>
            <w:rPr>
              <w:rFonts w:hint="default" w:ascii="Times New Roman" w:hAnsi="Times New Roman" w:cs="Times New Roman" w:eastAsiaTheme="minorEastAsia"/>
              <w:bCs/>
              <w:szCs w:val="28"/>
            </w:rPr>
            <w:t>.</w:t>
          </w:r>
          <w:r>
            <w:rPr>
              <w:rFonts w:hint="eastAsia" w:ascii="Times New Roman" w:hAnsi="Times New Roman" w:cs="Times New Roman" w:eastAsiaTheme="minorEastAsia"/>
              <w:bCs/>
              <w:szCs w:val="28"/>
              <w:lang w:val="en-US" w:eastAsia="zh-CN"/>
            </w:rPr>
            <w:t>3</w:t>
          </w:r>
          <w:r>
            <w:rPr>
              <w:rFonts w:hint="default" w:ascii="Times New Roman" w:hAnsi="Times New Roman" w:cs="Times New Roman" w:eastAsiaTheme="minorEastAsia"/>
              <w:bCs/>
              <w:szCs w:val="28"/>
            </w:rPr>
            <w:t>环保</w:t>
          </w:r>
          <w:r>
            <w:rPr>
              <w:rFonts w:hint="eastAsia" w:ascii="宋体" w:hAnsi="宋体" w:eastAsia="宋体" w:cs="宋体"/>
              <w:bCs/>
              <w:szCs w:val="28"/>
            </w:rPr>
            <w:t>“三同时”</w:t>
          </w:r>
          <w:r>
            <w:rPr>
              <w:rFonts w:hint="default" w:ascii="Times New Roman" w:hAnsi="Times New Roman" w:cs="Times New Roman" w:eastAsiaTheme="minorEastAsia"/>
              <w:bCs/>
              <w:szCs w:val="28"/>
            </w:rPr>
            <w:t>执行情况</w:t>
          </w:r>
          <w:r>
            <w:tab/>
          </w:r>
          <w:r>
            <w:fldChar w:fldCharType="begin"/>
          </w:r>
          <w:r>
            <w:instrText xml:space="preserve"> PAGEREF _Toc5526 \h </w:instrText>
          </w:r>
          <w:r>
            <w:fldChar w:fldCharType="separate"/>
          </w:r>
          <w:r>
            <w:t>50</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_Toc10063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12.4风险事故防范措施</w:t>
          </w:r>
          <w:r>
            <w:tab/>
          </w:r>
          <w:r>
            <w:fldChar w:fldCharType="begin"/>
          </w:r>
          <w:r>
            <w:instrText xml:space="preserve"> PAGEREF _Toc10063 \h </w:instrText>
          </w:r>
          <w:r>
            <w:fldChar w:fldCharType="separate"/>
          </w:r>
          <w:r>
            <w:t>51</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_Toc7766 </w:instrText>
          </w:r>
          <w:r>
            <w:rPr>
              <w:rFonts w:hint="eastAsia" w:ascii="Times New Roman" w:hAnsi="Times New Roman" w:cs="Times New Roman" w:eastAsiaTheme="minorEastAsia"/>
              <w:szCs w:val="21"/>
              <w:lang w:val="en-US" w:eastAsia="zh-CN"/>
            </w:rPr>
            <w:fldChar w:fldCharType="separate"/>
          </w:r>
          <w:r>
            <w:rPr>
              <w:rFonts w:hint="eastAsia" w:ascii="Times New Roman" w:hAnsi="Times New Roman" w:cs="Times New Roman" w:eastAsiaTheme="minorEastAsia"/>
              <w:bCs/>
              <w:szCs w:val="28"/>
              <w:lang w:val="en-US" w:eastAsia="zh-CN"/>
            </w:rPr>
            <w:t>12.5总结论</w:t>
          </w:r>
          <w:r>
            <w:tab/>
          </w:r>
          <w:r>
            <w:fldChar w:fldCharType="begin"/>
          </w:r>
          <w:r>
            <w:instrText xml:space="preserve"> PAGEREF _Toc7766 \h </w:instrText>
          </w:r>
          <w:r>
            <w:fldChar w:fldCharType="separate"/>
          </w:r>
          <w:r>
            <w:t>52</w:t>
          </w:r>
          <w:r>
            <w:fldChar w:fldCharType="end"/>
          </w:r>
          <w:r>
            <w:rPr>
              <w:rFonts w:hint="eastAsia" w:ascii="Times New Roman" w:hAnsi="Times New Roman" w:cs="Times New Roman" w:eastAsiaTheme="minorEastAsia"/>
              <w:color w:val="auto"/>
              <w:szCs w:val="21"/>
              <w:lang w:val="en-US" w:eastAsia="zh-CN"/>
            </w:rPr>
            <w:fldChar w:fldCharType="end"/>
          </w:r>
        </w:p>
        <w:p>
          <w:pPr>
            <w:pStyle w:val="5"/>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_Toc10523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28"/>
            </w:rPr>
            <w:t>1</w:t>
          </w:r>
          <w:r>
            <w:rPr>
              <w:rFonts w:hint="eastAsia" w:ascii="Times New Roman" w:hAnsi="Times New Roman" w:cs="Times New Roman" w:eastAsiaTheme="minorEastAsia"/>
              <w:bCs/>
              <w:szCs w:val="28"/>
              <w:lang w:val="en-US" w:eastAsia="zh-CN"/>
            </w:rPr>
            <w:t>2</w:t>
          </w:r>
          <w:r>
            <w:rPr>
              <w:rFonts w:hint="default" w:ascii="Times New Roman" w:hAnsi="Times New Roman" w:cs="Times New Roman" w:eastAsiaTheme="minorEastAsia"/>
              <w:bCs/>
              <w:szCs w:val="28"/>
            </w:rPr>
            <w:t>.</w:t>
          </w:r>
          <w:r>
            <w:rPr>
              <w:rFonts w:hint="eastAsia" w:ascii="Times New Roman" w:hAnsi="Times New Roman" w:cs="Times New Roman" w:eastAsiaTheme="minorEastAsia"/>
              <w:bCs/>
              <w:szCs w:val="28"/>
              <w:lang w:val="en-US" w:eastAsia="zh-CN"/>
            </w:rPr>
            <w:t>6</w:t>
          </w:r>
          <w:r>
            <w:rPr>
              <w:rFonts w:hint="default" w:ascii="Times New Roman" w:hAnsi="Times New Roman" w:cs="Times New Roman" w:eastAsiaTheme="minorEastAsia"/>
              <w:bCs/>
              <w:szCs w:val="28"/>
            </w:rPr>
            <w:t xml:space="preserve"> 建议</w:t>
          </w:r>
          <w:r>
            <w:tab/>
          </w:r>
          <w:r>
            <w:fldChar w:fldCharType="begin"/>
          </w:r>
          <w:r>
            <w:instrText xml:space="preserve"> PAGEREF _Toc10523 \h </w:instrText>
          </w:r>
          <w:r>
            <w:fldChar w:fldCharType="separate"/>
          </w:r>
          <w:r>
            <w:t>52</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_Toc7152 </w:instrText>
          </w:r>
          <w:r>
            <w:rPr>
              <w:rFonts w:hint="eastAsia" w:ascii="Times New Roman" w:hAnsi="Times New Roman" w:cs="Times New Roman" w:eastAsiaTheme="minorEastAsia"/>
              <w:szCs w:val="21"/>
              <w:lang w:val="en-US" w:eastAsia="zh-CN"/>
            </w:rPr>
            <w:fldChar w:fldCharType="separate"/>
          </w:r>
          <w:r>
            <w:rPr>
              <w:rFonts w:hint="default" w:ascii="Times New Roman" w:hAnsi="Times New Roman" w:cs="Times New Roman" w:eastAsiaTheme="minorEastAsia"/>
              <w:bCs/>
              <w:szCs w:val="30"/>
            </w:rPr>
            <w:t>1</w:t>
          </w:r>
          <w:r>
            <w:rPr>
              <w:rFonts w:hint="eastAsia" w:cs="Times New Roman" w:eastAsiaTheme="minorEastAsia"/>
              <w:bCs/>
              <w:szCs w:val="30"/>
              <w:lang w:val="en-US" w:eastAsia="zh-CN"/>
            </w:rPr>
            <w:t>3</w:t>
          </w:r>
          <w:r>
            <w:rPr>
              <w:rFonts w:hint="default" w:ascii="Times New Roman" w:hAnsi="Times New Roman" w:cs="Times New Roman" w:eastAsiaTheme="minorEastAsia"/>
              <w:bCs/>
              <w:szCs w:val="30"/>
            </w:rPr>
            <w:t>、建设项目环境保护</w:t>
          </w:r>
          <w:r>
            <w:rPr>
              <w:rFonts w:hint="eastAsia" w:cs="Times New Roman" w:eastAsiaTheme="minorEastAsia"/>
              <w:bCs/>
              <w:szCs w:val="30"/>
              <w:lang w:eastAsia="zh-CN"/>
            </w:rPr>
            <w:t>“</w:t>
          </w:r>
          <w:r>
            <w:rPr>
              <w:rFonts w:hint="default" w:ascii="Times New Roman" w:hAnsi="Times New Roman" w:cs="Times New Roman" w:eastAsiaTheme="minorEastAsia"/>
              <w:bCs/>
              <w:szCs w:val="30"/>
            </w:rPr>
            <w:t>三同时</w:t>
          </w:r>
          <w:r>
            <w:rPr>
              <w:rFonts w:hint="eastAsia" w:cs="Times New Roman" w:eastAsiaTheme="minorEastAsia"/>
              <w:bCs/>
              <w:szCs w:val="30"/>
              <w:lang w:eastAsia="zh-CN"/>
            </w:rPr>
            <w:t>”</w:t>
          </w:r>
          <w:r>
            <w:rPr>
              <w:rFonts w:hint="default" w:ascii="Times New Roman" w:hAnsi="Times New Roman" w:cs="Times New Roman" w:eastAsiaTheme="minorEastAsia"/>
              <w:bCs/>
              <w:szCs w:val="30"/>
            </w:rPr>
            <w:t>竣工验收登记表</w:t>
          </w:r>
          <w:r>
            <w:tab/>
          </w:r>
          <w:r>
            <w:fldChar w:fldCharType="begin"/>
          </w:r>
          <w:r>
            <w:instrText xml:space="preserve"> PAGEREF _Toc7152 \h </w:instrText>
          </w:r>
          <w:r>
            <w:fldChar w:fldCharType="separate"/>
          </w:r>
          <w:r>
            <w:t>53</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_Toc8691 </w:instrText>
          </w:r>
          <w:r>
            <w:rPr>
              <w:rFonts w:hint="eastAsia" w:ascii="Times New Roman" w:hAnsi="Times New Roman" w:cs="Times New Roman" w:eastAsiaTheme="minorEastAsia"/>
              <w:szCs w:val="21"/>
              <w:lang w:val="en-US" w:eastAsia="zh-CN"/>
            </w:rPr>
            <w:fldChar w:fldCharType="separate"/>
          </w:r>
          <w:r>
            <w:rPr>
              <w:rFonts w:hint="eastAsia" w:ascii="宋体" w:hAnsi="宋体" w:eastAsia="宋体" w:cs="宋体"/>
              <w:lang w:val="en-US" w:eastAsia="zh-CN"/>
            </w:rPr>
            <w:t>附图一 项目地理位置图</w:t>
          </w:r>
          <w:r>
            <w:tab/>
          </w:r>
          <w:r>
            <w:fldChar w:fldCharType="begin"/>
          </w:r>
          <w:r>
            <w:instrText xml:space="preserve"> PAGEREF _Toc8691 \h </w:instrText>
          </w:r>
          <w:r>
            <w:fldChar w:fldCharType="separate"/>
          </w:r>
          <w:r>
            <w:t>55</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_Toc27799 </w:instrText>
          </w:r>
          <w:r>
            <w:rPr>
              <w:rFonts w:hint="eastAsia" w:ascii="Times New Roman" w:hAnsi="Times New Roman" w:cs="Times New Roman" w:eastAsiaTheme="minorEastAsia"/>
              <w:szCs w:val="21"/>
              <w:lang w:val="en-US" w:eastAsia="zh-CN"/>
            </w:rPr>
            <w:fldChar w:fldCharType="separate"/>
          </w:r>
          <w:r>
            <w:rPr>
              <w:rFonts w:hint="eastAsia" w:ascii="宋体" w:hAnsi="宋体" w:eastAsia="宋体" w:cs="宋体"/>
              <w:lang w:val="en-US" w:eastAsia="zh-CN"/>
            </w:rPr>
            <w:t>附图二 项目环境防护距离包络线图</w:t>
          </w:r>
          <w:r>
            <w:tab/>
          </w:r>
          <w:r>
            <w:fldChar w:fldCharType="begin"/>
          </w:r>
          <w:r>
            <w:instrText xml:space="preserve"> PAGEREF _Toc27799 \h </w:instrText>
          </w:r>
          <w:r>
            <w:fldChar w:fldCharType="separate"/>
          </w:r>
          <w:r>
            <w:t>56</w:t>
          </w:r>
          <w:r>
            <w:fldChar w:fldCharType="end"/>
          </w:r>
          <w:r>
            <w:rPr>
              <w:rFonts w:hint="eastAsia" w:ascii="Times New Roman" w:hAnsi="Times New Roman" w:cs="Times New Roman" w:eastAsiaTheme="minorEastAsia"/>
              <w:color w:val="auto"/>
              <w:szCs w:val="21"/>
              <w:lang w:val="en-US" w:eastAsia="zh-CN"/>
            </w:rPr>
            <w:fldChar w:fldCharType="end"/>
          </w:r>
        </w:p>
        <w:p>
          <w:pPr>
            <w:pStyle w:val="13"/>
            <w:tabs>
              <w:tab w:val="right" w:leader="dot" w:pos="8306"/>
            </w:tabs>
          </w:pPr>
          <w:r>
            <w:rPr>
              <w:rFonts w:hint="eastAsia" w:ascii="Times New Roman" w:hAnsi="Times New Roman" w:cs="Times New Roman" w:eastAsiaTheme="minorEastAsia"/>
              <w:color w:val="auto"/>
              <w:szCs w:val="21"/>
              <w:lang w:val="en-US" w:eastAsia="zh-CN"/>
            </w:rPr>
            <w:fldChar w:fldCharType="begin"/>
          </w:r>
          <w:r>
            <w:rPr>
              <w:rFonts w:hint="eastAsia" w:ascii="Times New Roman" w:hAnsi="Times New Roman" w:cs="Times New Roman" w:eastAsiaTheme="minorEastAsia"/>
              <w:szCs w:val="21"/>
              <w:lang w:val="en-US" w:eastAsia="zh-CN"/>
            </w:rPr>
            <w:instrText xml:space="preserve"> HYPERLINK \l _Toc19983 </w:instrText>
          </w:r>
          <w:r>
            <w:rPr>
              <w:rFonts w:hint="eastAsia" w:ascii="Times New Roman" w:hAnsi="Times New Roman" w:cs="Times New Roman" w:eastAsiaTheme="minorEastAsia"/>
              <w:szCs w:val="21"/>
              <w:lang w:val="en-US" w:eastAsia="zh-CN"/>
            </w:rPr>
            <w:fldChar w:fldCharType="separate"/>
          </w:r>
          <w:r>
            <w:rPr>
              <w:rFonts w:hint="eastAsia" w:ascii="宋体" w:hAnsi="宋体" w:eastAsia="宋体" w:cs="宋体"/>
              <w:bCs w:val="0"/>
              <w:szCs w:val="22"/>
              <w:lang w:val="en-US" w:eastAsia="zh-CN"/>
            </w:rPr>
            <w:t>附图三 厂区平面布置图</w:t>
          </w:r>
          <w:r>
            <w:tab/>
          </w:r>
          <w:r>
            <w:fldChar w:fldCharType="begin"/>
          </w:r>
          <w:r>
            <w:instrText xml:space="preserve"> PAGEREF _Toc19983 \h </w:instrText>
          </w:r>
          <w:r>
            <w:fldChar w:fldCharType="separate"/>
          </w:r>
          <w:r>
            <w:t>57</w:t>
          </w:r>
          <w:r>
            <w:fldChar w:fldCharType="end"/>
          </w:r>
          <w:r>
            <w:rPr>
              <w:rFonts w:hint="eastAsia" w:ascii="Times New Roman" w:hAnsi="Times New Roman" w:cs="Times New Roman" w:eastAsiaTheme="minorEastAsia"/>
              <w:color w:val="auto"/>
              <w:szCs w:val="21"/>
              <w:lang w:val="en-US" w:eastAsia="zh-CN"/>
            </w:rPr>
            <w:fldChar w:fldCharType="end"/>
          </w:r>
        </w:p>
        <w:p>
          <w:pPr>
            <w:pStyle w:val="13"/>
            <w:keepNext w:val="0"/>
            <w:keepLines w:val="0"/>
            <w:pageBreakBefore w:val="0"/>
            <w:widowControl/>
            <w:tabs>
              <w:tab w:val="right" w:leader="dot" w:pos="8958"/>
            </w:tabs>
            <w:kinsoku/>
            <w:wordWrap/>
            <w:overflowPunct/>
            <w:topLinePunct w:val="0"/>
            <w:autoSpaceDE/>
            <w:autoSpaceDN/>
            <w:bidi w:val="0"/>
            <w:adjustRightInd/>
            <w:snapToGrid/>
            <w:spacing w:line="240" w:lineRule="auto"/>
            <w:ind w:left="0" w:leftChars="0" w:firstLine="0" w:firstLineChars="0"/>
            <w:textAlignment w:val="auto"/>
            <w:rPr>
              <w:sz w:val="21"/>
              <w:szCs w:val="21"/>
            </w:rPr>
          </w:pPr>
          <w:r>
            <w:rPr>
              <w:rFonts w:hint="eastAsia" w:ascii="Times New Roman" w:hAnsi="Times New Roman" w:cs="Times New Roman" w:eastAsiaTheme="minorEastAsia"/>
              <w:color w:val="auto"/>
              <w:szCs w:val="21"/>
              <w:lang w:val="en-US" w:eastAsia="zh-CN"/>
            </w:rPr>
            <w:fldChar w:fldCharType="end"/>
          </w:r>
        </w:p>
      </w:sdtContent>
    </w:sdt>
    <w:p>
      <w:pPr>
        <w:pStyle w:val="13"/>
        <w:keepNext w:val="0"/>
        <w:keepLines w:val="0"/>
        <w:pageBreakBefore w:val="0"/>
        <w:widowControl/>
        <w:tabs>
          <w:tab w:val="right" w:leader="dot" w:pos="8958"/>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eastAsiaTheme="minorEastAsia"/>
          <w:color w:val="auto"/>
          <w:sz w:val="24"/>
          <w:szCs w:val="24"/>
          <w:lang w:val="en-US" w:eastAsia="zh-CN"/>
        </w:rPr>
        <w:sectPr>
          <w:footerReference r:id="rId7" w:type="default"/>
          <w:pgSz w:w="11906" w:h="16838"/>
          <w:pgMar w:top="1440" w:right="1800" w:bottom="1440" w:left="1800" w:header="720" w:footer="720" w:gutter="0"/>
          <w:pgBorders>
            <w:top w:val="none" w:sz="0" w:space="0"/>
            <w:left w:val="none" w:sz="0" w:space="0"/>
            <w:bottom w:val="none" w:sz="0" w:space="0"/>
            <w:right w:val="none" w:sz="0" w:space="0"/>
          </w:pgBorders>
          <w:pgNumType w:fmt="decimal" w:start="1"/>
          <w:cols w:space="0" w:num="1"/>
          <w:rtlGutter w:val="0"/>
          <w:docGrid w:type="lines" w:linePitch="319" w:charSpace="0"/>
        </w:sectPr>
      </w:pPr>
    </w:p>
    <w:p>
      <w:pPr>
        <w:pStyle w:val="13"/>
        <w:keepNext w:val="0"/>
        <w:keepLines w:val="0"/>
        <w:pageBreakBefore w:val="0"/>
        <w:widowControl/>
        <w:tabs>
          <w:tab w:val="right" w:leader="dot" w:pos="8958"/>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附件：</w:t>
      </w:r>
      <w:bookmarkStart w:id="0" w:name="_Toc24368_WPSOffice_Level1"/>
      <w:bookmarkStart w:id="1" w:name="_Toc18372_WPSOffice_Level1"/>
    </w:p>
    <w:p>
      <w:pPr>
        <w:pStyle w:val="13"/>
        <w:keepNext w:val="0"/>
        <w:keepLines w:val="0"/>
        <w:pageBreakBefore w:val="0"/>
        <w:widowControl/>
        <w:tabs>
          <w:tab w:val="right" w:leader="dot" w:pos="8958"/>
        </w:tabs>
        <w:kinsoku/>
        <w:wordWrap/>
        <w:overflowPunct/>
        <w:topLinePunct w:val="0"/>
        <w:autoSpaceDE/>
        <w:autoSpaceDN/>
        <w:bidi w:val="0"/>
        <w:adjustRightInd/>
        <w:snapToGrid/>
        <w:spacing w:line="360" w:lineRule="auto"/>
        <w:ind w:firstLine="0" w:firstLineChars="0"/>
        <w:textAlignment w:val="auto"/>
        <w:rPr>
          <w:rFonts w:hint="eastAsia"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环境影响评价报告书批复</w:t>
      </w:r>
      <w:bookmarkEnd w:id="0"/>
      <w:bookmarkEnd w:id="1"/>
    </w:p>
    <w:p>
      <w:pPr>
        <w:pStyle w:val="13"/>
        <w:keepNext w:val="0"/>
        <w:keepLines w:val="0"/>
        <w:pageBreakBefore w:val="0"/>
        <w:widowControl/>
        <w:tabs>
          <w:tab w:val="right" w:leader="dot" w:pos="8958"/>
        </w:tabs>
        <w:kinsoku/>
        <w:wordWrap/>
        <w:overflowPunct/>
        <w:topLinePunct w:val="0"/>
        <w:autoSpaceDE/>
        <w:autoSpaceDN/>
        <w:bidi w:val="0"/>
        <w:adjustRightInd/>
        <w:snapToGrid/>
        <w:spacing w:line="360" w:lineRule="auto"/>
        <w:ind w:firstLine="0" w:firstLineChars="0"/>
        <w:textAlignment w:val="auto"/>
        <w:outlineLvl w:val="9"/>
        <w:rPr>
          <w:rFonts w:hint="eastAsia" w:cs="Times New Roman" w:eastAsiaTheme="minorEastAsia"/>
          <w:color w:val="auto"/>
          <w:sz w:val="24"/>
          <w:szCs w:val="24"/>
          <w:lang w:val="en-US" w:eastAsia="zh-CN"/>
        </w:rPr>
      </w:pPr>
      <w:bookmarkStart w:id="2" w:name="_Toc15035_WPSOffice_Level1"/>
      <w:bookmarkStart w:id="3" w:name="_Toc138_WPSOffice_Level1"/>
      <w:r>
        <w:rPr>
          <w:rFonts w:hint="eastAsia" w:cs="Times New Roman" w:eastAsiaTheme="minorEastAsia"/>
          <w:color w:val="auto"/>
          <w:sz w:val="24"/>
          <w:szCs w:val="24"/>
          <w:lang w:val="en-US" w:eastAsia="zh-CN"/>
        </w:rPr>
        <w:t>营业执照</w:t>
      </w:r>
      <w:bookmarkEnd w:id="2"/>
      <w:bookmarkEnd w:id="3"/>
      <w:bookmarkStart w:id="4" w:name="_Toc23892_WPSOffice_Level1"/>
      <w:bookmarkStart w:id="5" w:name="_Toc9733_WPSOffice_Level1"/>
    </w:p>
    <w:p>
      <w:pPr>
        <w:pStyle w:val="13"/>
        <w:keepNext w:val="0"/>
        <w:keepLines w:val="0"/>
        <w:pageBreakBefore w:val="0"/>
        <w:widowControl/>
        <w:tabs>
          <w:tab w:val="right" w:leader="dot" w:pos="8958"/>
        </w:tabs>
        <w:kinsoku/>
        <w:wordWrap/>
        <w:overflowPunct/>
        <w:topLinePunct w:val="0"/>
        <w:autoSpaceDE/>
        <w:autoSpaceDN/>
        <w:bidi w:val="0"/>
        <w:adjustRightInd/>
        <w:snapToGrid/>
        <w:spacing w:line="360" w:lineRule="auto"/>
        <w:ind w:firstLine="0" w:firstLineChars="0"/>
        <w:textAlignment w:val="auto"/>
        <w:outlineLvl w:val="9"/>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排污许可证</w:t>
      </w:r>
      <w:bookmarkEnd w:id="4"/>
      <w:bookmarkEnd w:id="5"/>
      <w:bookmarkStart w:id="6" w:name="_Toc7497_WPSOffice_Level1"/>
      <w:bookmarkStart w:id="7" w:name="_Toc25196_WPSOffice_Level1"/>
    </w:p>
    <w:p>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sz w:val="24"/>
          <w:szCs w:val="24"/>
          <w:lang w:val="en-US" w:eastAsia="zh-CN"/>
        </w:rPr>
      </w:pPr>
      <w:r>
        <w:rPr>
          <w:rFonts w:hint="eastAsia" w:cs="Times New Roman" w:eastAsiaTheme="minorEastAsia"/>
          <w:color w:val="auto"/>
          <w:sz w:val="24"/>
          <w:szCs w:val="24"/>
          <w:lang w:val="en-US" w:eastAsia="zh-CN"/>
        </w:rPr>
        <w:t xml:space="preserve">危险废物处置合同 </w:t>
      </w:r>
    </w:p>
    <w:p>
      <w:pPr>
        <w:pStyle w:val="13"/>
        <w:keepNext w:val="0"/>
        <w:keepLines w:val="0"/>
        <w:pageBreakBefore w:val="0"/>
        <w:widowControl/>
        <w:tabs>
          <w:tab w:val="right" w:leader="dot" w:pos="8958"/>
        </w:tabs>
        <w:kinsoku/>
        <w:wordWrap/>
        <w:overflowPunct/>
        <w:topLinePunct w:val="0"/>
        <w:autoSpaceDE/>
        <w:autoSpaceDN/>
        <w:bidi w:val="0"/>
        <w:adjustRightInd/>
        <w:snapToGrid/>
        <w:spacing w:line="360" w:lineRule="auto"/>
        <w:ind w:firstLine="0" w:firstLineChars="0"/>
        <w:textAlignment w:val="auto"/>
        <w:outlineLvl w:val="9"/>
        <w:rPr>
          <w:rFonts w:hint="eastAsia"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危废经营资质</w:t>
      </w:r>
    </w:p>
    <w:p>
      <w:pPr>
        <w:pStyle w:val="13"/>
        <w:keepNext w:val="0"/>
        <w:keepLines w:val="0"/>
        <w:pageBreakBefore w:val="0"/>
        <w:widowControl/>
        <w:tabs>
          <w:tab w:val="right" w:leader="dot" w:pos="8958"/>
        </w:tabs>
        <w:kinsoku/>
        <w:wordWrap/>
        <w:overflowPunct/>
        <w:topLinePunct w:val="0"/>
        <w:autoSpaceDE/>
        <w:autoSpaceDN/>
        <w:bidi w:val="0"/>
        <w:adjustRightInd/>
        <w:snapToGrid/>
        <w:spacing w:line="360" w:lineRule="auto"/>
        <w:ind w:firstLine="0" w:firstLineChars="0"/>
        <w:textAlignment w:val="auto"/>
        <w:outlineLvl w:val="9"/>
        <w:rPr>
          <w:rFonts w:hint="eastAsia"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工况表</w:t>
      </w:r>
    </w:p>
    <w:p>
      <w:pPr>
        <w:pStyle w:val="13"/>
        <w:keepNext w:val="0"/>
        <w:keepLines w:val="0"/>
        <w:pageBreakBefore w:val="0"/>
        <w:widowControl/>
        <w:tabs>
          <w:tab w:val="right" w:leader="dot" w:pos="8958"/>
        </w:tabs>
        <w:kinsoku/>
        <w:wordWrap/>
        <w:overflowPunct/>
        <w:topLinePunct w:val="0"/>
        <w:autoSpaceDE/>
        <w:autoSpaceDN/>
        <w:bidi w:val="0"/>
        <w:adjustRightInd/>
        <w:snapToGrid/>
        <w:spacing w:line="360" w:lineRule="auto"/>
        <w:ind w:firstLine="0" w:firstLineChars="0"/>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公众意见调查表</w:t>
      </w:r>
    </w:p>
    <w:p>
      <w:pPr>
        <w:pStyle w:val="13"/>
        <w:keepNext w:val="0"/>
        <w:keepLines w:val="0"/>
        <w:pageBreakBefore w:val="0"/>
        <w:widowControl/>
        <w:tabs>
          <w:tab w:val="right" w:leader="dot" w:pos="8958"/>
        </w:tabs>
        <w:kinsoku/>
        <w:wordWrap/>
        <w:overflowPunct/>
        <w:topLinePunct w:val="0"/>
        <w:autoSpaceDE/>
        <w:autoSpaceDN/>
        <w:bidi w:val="0"/>
        <w:adjustRightInd/>
        <w:snapToGrid/>
        <w:spacing w:line="360" w:lineRule="auto"/>
        <w:ind w:firstLine="0" w:firstLineChars="0"/>
        <w:textAlignment w:val="auto"/>
        <w:outlineLvl w:val="9"/>
        <w:rPr>
          <w:rFonts w:hint="eastAsia"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检测报告</w:t>
      </w:r>
      <w:bookmarkEnd w:id="6"/>
      <w:bookmarkEnd w:id="7"/>
    </w:p>
    <w:p>
      <w:pPr>
        <w:spacing w:line="360" w:lineRule="auto"/>
        <w:ind w:firstLine="630" w:firstLineChars="300"/>
        <w:rPr>
          <w:rFonts w:hint="eastAsia" w:cs="Times New Roman" w:eastAsiaTheme="minorEastAsia"/>
          <w:color w:val="auto"/>
          <w:sz w:val="21"/>
          <w:szCs w:val="21"/>
          <w:lang w:val="en-US" w:eastAsia="zh-CN"/>
        </w:rPr>
      </w:pPr>
    </w:p>
    <w:p>
      <w:pPr>
        <w:spacing w:line="240" w:lineRule="auto"/>
        <w:ind w:firstLine="630" w:firstLineChars="300"/>
        <w:rPr>
          <w:rFonts w:hint="default" w:cs="Times New Roman" w:eastAsiaTheme="minorEastAsia"/>
          <w:color w:val="auto"/>
          <w:sz w:val="21"/>
          <w:szCs w:val="21"/>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start="1"/>
          <w:cols w:space="0" w:num="1"/>
          <w:rtlGutter w:val="0"/>
          <w:docGrid w:type="lines" w:linePitch="319" w:charSpace="0"/>
        </w:sectPr>
      </w:pPr>
    </w:p>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0"/>
        <w:rPr>
          <w:rFonts w:hint="default" w:ascii="Times New Roman" w:hAnsi="Times New Roman" w:eastAsia="宋体" w:cs="Times New Roman"/>
          <w:b/>
          <w:bCs/>
          <w:sz w:val="30"/>
          <w:szCs w:val="30"/>
        </w:rPr>
      </w:pPr>
      <w:bookmarkStart w:id="8" w:name="_Toc26022"/>
      <w:bookmarkStart w:id="9" w:name="_Toc19817"/>
      <w:r>
        <w:rPr>
          <w:rFonts w:hint="default" w:ascii="Times New Roman" w:hAnsi="Times New Roman" w:eastAsia="宋体" w:cs="Times New Roman"/>
          <w:b/>
          <w:bCs/>
          <w:sz w:val="30"/>
          <w:szCs w:val="30"/>
          <w:lang w:val="en-US" w:eastAsia="zh-CN"/>
        </w:rPr>
        <w:t>1、</w:t>
      </w:r>
      <w:r>
        <w:rPr>
          <w:rFonts w:hint="default" w:ascii="Times New Roman" w:hAnsi="Times New Roman" w:eastAsia="宋体" w:cs="Times New Roman"/>
          <w:b/>
          <w:bCs/>
          <w:sz w:val="30"/>
          <w:szCs w:val="30"/>
        </w:rPr>
        <w:t>验收项目概况</w:t>
      </w:r>
      <w:bookmarkEnd w:id="8"/>
      <w:bookmarkEnd w:id="9"/>
    </w:p>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1"/>
        <w:rPr>
          <w:rFonts w:hint="default" w:ascii="Times New Roman" w:hAnsi="Times New Roman" w:cs="Times New Roman" w:eastAsiaTheme="minorEastAsia"/>
          <w:b/>
          <w:bCs/>
          <w:sz w:val="28"/>
          <w:szCs w:val="28"/>
        </w:rPr>
      </w:pPr>
      <w:bookmarkStart w:id="10" w:name="_Toc3947"/>
      <w:bookmarkStart w:id="11" w:name="_Toc1464"/>
      <w:bookmarkStart w:id="12" w:name="_Toc2737_WPSOffice_Level2"/>
      <w:bookmarkStart w:id="13" w:name="_Toc26195"/>
      <w:bookmarkStart w:id="14" w:name="_Toc20920"/>
      <w:bookmarkStart w:id="15" w:name="_Toc118"/>
      <w:r>
        <w:rPr>
          <w:rFonts w:hint="default" w:ascii="Times New Roman" w:hAnsi="Times New Roman" w:cs="Times New Roman" w:eastAsiaTheme="minorEastAsia"/>
          <w:b/>
          <w:bCs/>
          <w:sz w:val="28"/>
          <w:szCs w:val="28"/>
        </w:rPr>
        <w:t>1.1项目背景</w:t>
      </w:r>
      <w:bookmarkEnd w:id="10"/>
      <w:bookmarkEnd w:id="11"/>
      <w:bookmarkEnd w:id="12"/>
      <w:bookmarkEnd w:id="13"/>
      <w:bookmarkEnd w:id="14"/>
      <w:bookmarkEnd w:id="15"/>
    </w:p>
    <w:p>
      <w:pPr>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eastAsia="宋体"/>
          <w:sz w:val="24"/>
          <w:vertAlign w:val="baseline"/>
          <w:lang w:eastAsia="zh-CN"/>
        </w:rPr>
      </w:pPr>
      <w:r>
        <w:rPr>
          <w:rFonts w:hint="default"/>
          <w:sz w:val="24"/>
          <w:lang w:val="en-US" w:eastAsia="zh-CN"/>
        </w:rPr>
        <w:t>宿州彭云新材料科技有限公司投资</w:t>
      </w:r>
      <w:r>
        <w:rPr>
          <w:rFonts w:hint="eastAsia"/>
          <w:color w:val="auto"/>
          <w:sz w:val="24"/>
          <w:lang w:val="en-US" w:eastAsia="zh-CN"/>
        </w:rPr>
        <w:t>11000</w:t>
      </w:r>
      <w:r>
        <w:rPr>
          <w:rFonts w:hint="default"/>
          <w:sz w:val="24"/>
          <w:lang w:val="en-US" w:eastAsia="zh-CN"/>
        </w:rPr>
        <w:t>万元在安徽省宿州市埇桥经济开发区滨河路西侧建设</w:t>
      </w:r>
      <w:r>
        <w:rPr>
          <w:rFonts w:hint="eastAsia"/>
          <w:sz w:val="24"/>
          <w:lang w:val="en-US" w:eastAsia="zh-CN"/>
        </w:rPr>
        <w:t>“</w:t>
      </w:r>
      <w:r>
        <w:rPr>
          <w:rFonts w:hint="default"/>
          <w:sz w:val="24"/>
          <w:lang w:eastAsia="zh-CN"/>
        </w:rPr>
        <w:t>年产10万吨太空记忆棉生产项目</w:t>
      </w:r>
      <w:r>
        <w:rPr>
          <w:rFonts w:hint="eastAsia"/>
          <w:sz w:val="24"/>
          <w:lang w:val="en-US" w:eastAsia="zh-CN"/>
        </w:rPr>
        <w:t>”</w:t>
      </w:r>
      <w:r>
        <w:rPr>
          <w:rFonts w:hint="eastAsia"/>
          <w:sz w:val="24"/>
          <w:lang w:eastAsia="zh-CN"/>
        </w:rPr>
        <w:t>。</w:t>
      </w:r>
      <w:r>
        <w:rPr>
          <w:rFonts w:hint="eastAsia"/>
          <w:sz w:val="24"/>
          <w:lang w:val="en-US" w:eastAsia="zh-CN"/>
        </w:rPr>
        <w:t>本项目由宁夏智诚安环技术咨询有限公司</w:t>
      </w:r>
      <w:r>
        <w:rPr>
          <w:rFonts w:hint="eastAsia"/>
          <w:bCs/>
          <w:sz w:val="24"/>
        </w:rPr>
        <w:t>承担环境影响报告书</w:t>
      </w:r>
      <w:r>
        <w:rPr>
          <w:rFonts w:hint="eastAsia"/>
          <w:bCs/>
          <w:sz w:val="24"/>
          <w:lang w:eastAsia="zh-CN"/>
        </w:rPr>
        <w:t>编制工作</w:t>
      </w:r>
      <w:r>
        <w:rPr>
          <w:rFonts w:hint="eastAsia"/>
          <w:sz w:val="24"/>
          <w:lang w:eastAsia="zh-CN"/>
        </w:rPr>
        <w:t>，</w:t>
      </w:r>
      <w:r>
        <w:rPr>
          <w:rFonts w:hint="default" w:ascii="Times New Roman" w:hAnsi="Times New Roman" w:cs="Times New Roman" w:eastAsiaTheme="minorEastAsia"/>
          <w:sz w:val="24"/>
          <w:szCs w:val="24"/>
          <w:lang w:val="en-US" w:eastAsia="zh-CN"/>
        </w:rPr>
        <w:t>于20</w:t>
      </w:r>
      <w:r>
        <w:rPr>
          <w:rFonts w:hint="eastAsia" w:cs="Times New Roman" w:eastAsiaTheme="minorEastAsia"/>
          <w:sz w:val="24"/>
          <w:szCs w:val="24"/>
          <w:lang w:val="en-US" w:eastAsia="zh-CN"/>
        </w:rPr>
        <w:t>18</w:t>
      </w:r>
      <w:r>
        <w:rPr>
          <w:rFonts w:hint="default" w:ascii="Times New Roman" w:hAnsi="Times New Roman" w:cs="Times New Roman" w:eastAsiaTheme="minorEastAsia"/>
          <w:sz w:val="24"/>
          <w:szCs w:val="24"/>
          <w:lang w:val="en-US" w:eastAsia="zh-CN"/>
        </w:rPr>
        <w:t>年</w:t>
      </w:r>
      <w:r>
        <w:rPr>
          <w:rFonts w:hint="eastAsia" w:cs="Times New Roman" w:eastAsiaTheme="minorEastAsia"/>
          <w:sz w:val="24"/>
          <w:szCs w:val="24"/>
          <w:lang w:val="en-US" w:eastAsia="zh-CN"/>
        </w:rPr>
        <w:t>9</w:t>
      </w:r>
      <w:r>
        <w:rPr>
          <w:rFonts w:hint="default" w:ascii="Times New Roman" w:hAnsi="Times New Roman" w:cs="Times New Roman" w:eastAsiaTheme="minorEastAsia"/>
          <w:sz w:val="24"/>
          <w:szCs w:val="24"/>
          <w:lang w:val="en-US" w:eastAsia="zh-CN"/>
        </w:rPr>
        <w:t>月</w:t>
      </w:r>
      <w:r>
        <w:rPr>
          <w:rFonts w:hint="eastAsia" w:cs="Times New Roman" w:eastAsiaTheme="minorEastAsia"/>
          <w:sz w:val="24"/>
          <w:szCs w:val="24"/>
          <w:lang w:val="en-US" w:eastAsia="zh-CN"/>
        </w:rPr>
        <w:t>27日</w:t>
      </w:r>
      <w:r>
        <w:rPr>
          <w:rFonts w:hint="default" w:ascii="Times New Roman" w:hAnsi="Times New Roman" w:cs="Times New Roman" w:eastAsiaTheme="minorEastAsia"/>
          <w:sz w:val="24"/>
          <w:szCs w:val="24"/>
          <w:lang w:val="en-US" w:eastAsia="zh-CN"/>
        </w:rPr>
        <w:t>取得了</w:t>
      </w:r>
      <w:r>
        <w:rPr>
          <w:rFonts w:hint="eastAsia" w:cs="Times New Roman" w:eastAsiaTheme="minorEastAsia"/>
          <w:color w:val="auto"/>
          <w:spacing w:val="0"/>
          <w:kern w:val="2"/>
          <w:sz w:val="24"/>
          <w:szCs w:val="24"/>
          <w:lang w:val="en-US" w:eastAsia="zh-CN" w:bidi="ar-SA"/>
        </w:rPr>
        <w:t>宿州市埇桥区生态环境局（原宿州市埇桥区环境保护局）出具的</w:t>
      </w:r>
      <w:r>
        <w:rPr>
          <w:rFonts w:hint="default" w:ascii="Times New Roman" w:hAnsi="Times New Roman" w:cs="Times New Roman" w:eastAsiaTheme="minorEastAsia"/>
          <w:color w:val="auto"/>
          <w:sz w:val="24"/>
          <w:szCs w:val="24"/>
          <w:highlight w:val="none"/>
        </w:rPr>
        <w:t>《</w:t>
      </w:r>
      <w:r>
        <w:rPr>
          <w:rFonts w:hint="eastAsia" w:cs="Times New Roman" w:eastAsiaTheme="minorEastAsia"/>
          <w:color w:val="auto"/>
          <w:sz w:val="24"/>
          <w:szCs w:val="24"/>
          <w:highlight w:val="none"/>
          <w:lang w:eastAsia="zh-CN"/>
        </w:rPr>
        <w:t>关于</w:t>
      </w:r>
      <w:r>
        <w:rPr>
          <w:rFonts w:hint="eastAsia" w:cs="Times New Roman" w:eastAsiaTheme="minorEastAsia"/>
          <w:color w:val="auto"/>
          <w:sz w:val="24"/>
          <w:szCs w:val="24"/>
          <w:highlight w:val="none"/>
          <w:lang w:val="en-US" w:eastAsia="zh-CN"/>
        </w:rPr>
        <w:t>宿州彭云新材料科技有限公司</w:t>
      </w:r>
      <w:r>
        <w:rPr>
          <w:rFonts w:hint="eastAsia" w:cs="Times New Roman" w:eastAsiaTheme="minorEastAsia"/>
          <w:color w:val="auto"/>
          <w:sz w:val="24"/>
          <w:szCs w:val="24"/>
          <w:highlight w:val="none"/>
          <w:lang w:eastAsia="zh-CN"/>
        </w:rPr>
        <w:t>年产10万吨太空记忆棉生产项目环境影响报告书的批复</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sz w:val="24"/>
          <w:szCs w:val="24"/>
          <w:lang w:val="en-US" w:eastAsia="zh-CN"/>
        </w:rPr>
        <w:t>（</w:t>
      </w:r>
      <w:r>
        <w:rPr>
          <w:rFonts w:hint="eastAsia" w:cs="Times New Roman" w:eastAsiaTheme="minorEastAsia"/>
          <w:sz w:val="24"/>
          <w:szCs w:val="24"/>
          <w:lang w:val="en-US" w:eastAsia="zh-CN"/>
        </w:rPr>
        <w:t>埇环建字</w:t>
      </w:r>
      <w:r>
        <w:rPr>
          <w:rFonts w:hint="default" w:ascii="Times New Roman" w:hAnsi="Times New Roman" w:cs="Times New Roman" w:eastAsiaTheme="minorEastAsia"/>
          <w:color w:val="auto"/>
          <w:spacing w:val="0"/>
          <w:kern w:val="2"/>
          <w:sz w:val="24"/>
          <w:szCs w:val="24"/>
          <w:lang w:val="zh-TW" w:eastAsia="zh-CN" w:bidi="ar-SA"/>
        </w:rPr>
        <w:t>[</w:t>
      </w:r>
      <w:r>
        <w:rPr>
          <w:rFonts w:hint="eastAsia" w:cs="Times New Roman" w:eastAsiaTheme="minorEastAsia"/>
          <w:color w:val="auto"/>
          <w:spacing w:val="0"/>
          <w:kern w:val="2"/>
          <w:sz w:val="24"/>
          <w:szCs w:val="24"/>
          <w:lang w:val="en-US" w:eastAsia="zh-CN" w:bidi="ar-SA"/>
        </w:rPr>
        <w:t>2018</w:t>
      </w:r>
      <w:r>
        <w:rPr>
          <w:rFonts w:hint="default" w:ascii="Times New Roman" w:hAnsi="Times New Roman" w:cs="Times New Roman" w:eastAsiaTheme="minorEastAsia"/>
          <w:color w:val="auto"/>
          <w:spacing w:val="0"/>
          <w:kern w:val="2"/>
          <w:sz w:val="24"/>
          <w:szCs w:val="24"/>
          <w:lang w:val="zh-TW" w:eastAsia="zh-CN" w:bidi="ar-SA"/>
        </w:rPr>
        <w:t>]</w:t>
      </w:r>
      <w:r>
        <w:rPr>
          <w:rFonts w:hint="eastAsia" w:cs="Times New Roman" w:eastAsiaTheme="minorEastAsia"/>
          <w:color w:val="auto"/>
          <w:spacing w:val="0"/>
          <w:kern w:val="2"/>
          <w:sz w:val="24"/>
          <w:szCs w:val="24"/>
          <w:lang w:val="en-US" w:eastAsia="zh-CN" w:bidi="ar-SA"/>
        </w:rPr>
        <w:t>179</w:t>
      </w:r>
      <w:r>
        <w:rPr>
          <w:rFonts w:hint="default" w:ascii="Times New Roman" w:hAnsi="Times New Roman" w:cs="Times New Roman" w:eastAsiaTheme="minorEastAsia"/>
          <w:color w:val="auto"/>
          <w:spacing w:val="0"/>
          <w:kern w:val="2"/>
          <w:sz w:val="24"/>
          <w:szCs w:val="24"/>
          <w:lang w:val="zh-TW" w:eastAsia="zh-CN" w:bidi="ar-SA"/>
        </w:rPr>
        <w:t>号</w:t>
      </w:r>
      <w:r>
        <w:rPr>
          <w:rFonts w:hint="default" w:ascii="Times New Roman" w:hAnsi="Times New Roman" w:cs="Times New Roman" w:eastAsiaTheme="minorEastAsia"/>
          <w:sz w:val="24"/>
          <w:szCs w:val="24"/>
          <w:lang w:val="en-US" w:eastAsia="zh-CN"/>
        </w:rPr>
        <w:t>）</w:t>
      </w:r>
      <w:r>
        <w:rPr>
          <w:rFonts w:hint="eastAsia" w:cs="Times New Roman" w:eastAsiaTheme="minorEastAsia"/>
          <w:sz w:val="24"/>
          <w:szCs w:val="24"/>
          <w:lang w:val="en-US" w:eastAsia="zh-CN"/>
        </w:rPr>
        <w:t>。</w:t>
      </w:r>
      <w:r>
        <w:rPr>
          <w:rFonts w:hint="default"/>
          <w:sz w:val="24"/>
          <w:lang w:val="en-US" w:eastAsia="zh-CN"/>
        </w:rPr>
        <w:t>项目总建筑面积约33800平方米，建设生产厂房、办公楼及其他辅助用房，购置生产办公等设备，配套建设给排水、变配电、消防、环卫、绿化等辅助设施</w:t>
      </w:r>
      <w:r>
        <w:rPr>
          <w:rFonts w:hint="eastAsia"/>
          <w:sz w:val="24"/>
          <w:lang w:val="en-US" w:eastAsia="zh-CN"/>
        </w:rPr>
        <w:t>。</w:t>
      </w:r>
      <w:r>
        <w:rPr>
          <w:rFonts w:hint="eastAsia" w:cs="Times New Roman" w:eastAsiaTheme="minorEastAsia"/>
          <w:color w:val="auto"/>
          <w:sz w:val="24"/>
          <w:szCs w:val="24"/>
          <w:highlight w:val="none"/>
          <w:lang w:eastAsia="zh-CN"/>
        </w:rPr>
        <w:t>年产10万吨太空记忆棉生产项目进行分期建设，目前只建设了</w:t>
      </w:r>
      <w:r>
        <w:rPr>
          <w:rFonts w:hint="eastAsia" w:cs="Times New Roman" w:eastAsiaTheme="minorEastAsia"/>
          <w:color w:val="auto"/>
          <w:sz w:val="24"/>
          <w:szCs w:val="24"/>
          <w:highlight w:val="none"/>
          <w:lang w:val="en-US" w:eastAsia="zh-CN"/>
        </w:rPr>
        <w:t>1</w:t>
      </w:r>
      <w:r>
        <w:rPr>
          <w:rFonts w:hint="eastAsia" w:cs="Times New Roman" w:eastAsiaTheme="minorEastAsia"/>
          <w:color w:val="auto"/>
          <w:sz w:val="24"/>
          <w:szCs w:val="24"/>
          <w:highlight w:val="none"/>
          <w:lang w:eastAsia="zh-CN"/>
        </w:rPr>
        <w:t>条</w:t>
      </w:r>
      <w:r>
        <w:rPr>
          <w:rFonts w:hint="eastAsia" w:cs="Times New Roman" w:eastAsiaTheme="minorEastAsia"/>
          <w:color w:val="auto"/>
          <w:sz w:val="24"/>
          <w:szCs w:val="24"/>
          <w:highlight w:val="none"/>
          <w:lang w:val="en-US" w:eastAsia="zh-CN"/>
        </w:rPr>
        <w:t>水平自动连续发泡生产线</w:t>
      </w:r>
      <w:r>
        <w:rPr>
          <w:rFonts w:hint="eastAsia" w:cs="Times New Roman" w:eastAsiaTheme="minorEastAsia"/>
          <w:color w:val="auto"/>
          <w:sz w:val="24"/>
          <w:szCs w:val="24"/>
          <w:highlight w:val="none"/>
          <w:lang w:eastAsia="zh-CN"/>
        </w:rPr>
        <w:t>，</w:t>
      </w:r>
      <w:r>
        <w:rPr>
          <w:rFonts w:hint="eastAsia"/>
          <w:sz w:val="24"/>
          <w:lang w:val="en-US" w:eastAsia="zh-CN"/>
        </w:rPr>
        <w:t>形成</w:t>
      </w:r>
      <w:r>
        <w:rPr>
          <w:rFonts w:hint="default"/>
          <w:sz w:val="24"/>
          <w:lang w:val="en-US" w:eastAsia="zh-CN"/>
        </w:rPr>
        <w:t>年产太空记忆棉1万吨的生产能力</w:t>
      </w:r>
      <w:r>
        <w:rPr>
          <w:rFonts w:hint="eastAsia"/>
          <w:sz w:val="24"/>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sz w:val="24"/>
          <w:szCs w:val="24"/>
          <w:lang w:val="en-US" w:eastAsia="zh-CN"/>
        </w:rPr>
      </w:pPr>
      <w:r>
        <w:rPr>
          <w:rFonts w:hint="eastAsia"/>
          <w:sz w:val="24"/>
          <w:lang w:val="en-US" w:eastAsia="zh-CN"/>
        </w:rPr>
        <w:t>项目于2022年3月份进入调试期，并进行排污许可申请，</w:t>
      </w:r>
      <w:r>
        <w:rPr>
          <w:rFonts w:hint="eastAsia"/>
          <w:color w:val="auto"/>
          <w:sz w:val="24"/>
          <w:lang w:val="en-US" w:eastAsia="zh-CN"/>
        </w:rPr>
        <w:t>于2022年5月24日</w:t>
      </w:r>
      <w:r>
        <w:rPr>
          <w:rFonts w:hint="eastAsia"/>
          <w:sz w:val="24"/>
          <w:lang w:val="en-US" w:eastAsia="zh-CN"/>
        </w:rPr>
        <w:t>通过排污许可证申请。</w:t>
      </w:r>
      <w:r>
        <w:rPr>
          <w:rFonts w:hint="default" w:ascii="Times New Roman" w:hAnsi="Times New Roman" w:cs="Times New Roman" w:eastAsiaTheme="minorEastAsia"/>
          <w:sz w:val="24"/>
          <w:szCs w:val="24"/>
          <w:lang w:val="en-US" w:eastAsia="zh-CN"/>
        </w:rPr>
        <w:t>20</w:t>
      </w:r>
      <w:r>
        <w:rPr>
          <w:rFonts w:hint="eastAsia" w:cs="Times New Roman" w:eastAsiaTheme="minorEastAsia"/>
          <w:sz w:val="24"/>
          <w:szCs w:val="24"/>
          <w:lang w:val="en-US" w:eastAsia="zh-CN"/>
        </w:rPr>
        <w:t>22</w:t>
      </w:r>
      <w:r>
        <w:rPr>
          <w:rFonts w:hint="default" w:ascii="Times New Roman" w:hAnsi="Times New Roman" w:cs="Times New Roman" w:eastAsiaTheme="minorEastAsia"/>
          <w:sz w:val="24"/>
          <w:szCs w:val="24"/>
          <w:lang w:val="en-US" w:eastAsia="zh-CN"/>
        </w:rPr>
        <w:t>年</w:t>
      </w:r>
      <w:r>
        <w:rPr>
          <w:rFonts w:hint="eastAsia" w:cs="Times New Roman" w:eastAsiaTheme="minorEastAsia"/>
          <w:sz w:val="24"/>
          <w:szCs w:val="24"/>
          <w:lang w:val="en-US" w:eastAsia="zh-CN"/>
        </w:rPr>
        <w:t>4</w:t>
      </w:r>
      <w:r>
        <w:rPr>
          <w:rFonts w:hint="default" w:ascii="Times New Roman" w:hAnsi="Times New Roman" w:cs="Times New Roman" w:eastAsiaTheme="minorEastAsia"/>
          <w:sz w:val="24"/>
          <w:szCs w:val="24"/>
          <w:lang w:val="en-US" w:eastAsia="zh-CN"/>
        </w:rPr>
        <w:t>月，</w:t>
      </w:r>
      <w:r>
        <w:rPr>
          <w:rFonts w:hint="eastAsia" w:cs="Times New Roman" w:eastAsiaTheme="minorEastAsia"/>
          <w:sz w:val="24"/>
          <w:szCs w:val="24"/>
          <w:lang w:val="en-US" w:eastAsia="zh-CN"/>
        </w:rPr>
        <w:t>公司</w:t>
      </w:r>
      <w:r>
        <w:rPr>
          <w:rFonts w:hint="default" w:ascii="Times New Roman" w:hAnsi="Times New Roman" w:cs="Times New Roman" w:eastAsiaTheme="minorEastAsia"/>
          <w:sz w:val="24"/>
          <w:szCs w:val="24"/>
          <w:lang w:val="en-US" w:eastAsia="zh-CN"/>
        </w:rPr>
        <w:t>组织成立了竣工环境保护验收小组，针对</w:t>
      </w:r>
      <w:r>
        <w:rPr>
          <w:rFonts w:hint="eastAsia"/>
          <w:sz w:val="24"/>
          <w:lang w:eastAsia="zh-CN"/>
        </w:rPr>
        <w:t>该</w:t>
      </w:r>
      <w:r>
        <w:rPr>
          <w:rFonts w:hint="default"/>
          <w:sz w:val="24"/>
          <w:lang w:eastAsia="zh-CN"/>
        </w:rPr>
        <w:t>项目</w:t>
      </w:r>
      <w:r>
        <w:rPr>
          <w:rFonts w:hint="default" w:ascii="Times New Roman" w:hAnsi="Times New Roman" w:cs="Times New Roman" w:eastAsiaTheme="minorEastAsia"/>
          <w:sz w:val="24"/>
          <w:szCs w:val="24"/>
          <w:lang w:val="en-US" w:eastAsia="zh-CN"/>
        </w:rPr>
        <w:t>开展了竣工环境保护自查工作</w:t>
      </w:r>
      <w:r>
        <w:rPr>
          <w:rFonts w:hint="eastAsia"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并</w:t>
      </w:r>
      <w:r>
        <w:rPr>
          <w:rFonts w:hint="eastAsia" w:cs="Times New Roman" w:eastAsiaTheme="minorEastAsia"/>
          <w:sz w:val="24"/>
          <w:szCs w:val="24"/>
          <w:lang w:val="en-US" w:eastAsia="zh-CN"/>
        </w:rPr>
        <w:t>委托</w:t>
      </w:r>
      <w:r>
        <w:rPr>
          <w:rFonts w:hint="eastAsia" w:cs="Times New Roman" w:eastAsiaTheme="minorEastAsia"/>
          <w:sz w:val="24"/>
          <w:szCs w:val="24"/>
          <w:highlight w:val="none"/>
          <w:lang w:val="en-US" w:eastAsia="zh-CN"/>
        </w:rPr>
        <w:t>安徽质环检测科技</w:t>
      </w:r>
      <w:r>
        <w:rPr>
          <w:rFonts w:hint="default" w:ascii="Times New Roman" w:hAnsi="Times New Roman" w:cs="Times New Roman" w:eastAsiaTheme="minorEastAsia"/>
          <w:sz w:val="24"/>
          <w:szCs w:val="24"/>
          <w:highlight w:val="none"/>
          <w:lang w:val="en-US" w:eastAsia="zh-CN"/>
        </w:rPr>
        <w:t>有限公司</w:t>
      </w:r>
      <w:r>
        <w:rPr>
          <w:rFonts w:hint="default" w:ascii="Times New Roman" w:hAnsi="Times New Roman" w:cs="Times New Roman" w:eastAsiaTheme="minorEastAsia"/>
          <w:sz w:val="24"/>
          <w:szCs w:val="24"/>
          <w:lang w:val="en-US" w:eastAsia="zh-CN"/>
        </w:rPr>
        <w:t>开展对该项目的竣工验收</w:t>
      </w:r>
      <w:r>
        <w:rPr>
          <w:rFonts w:hint="eastAsia" w:cs="Times New Roman" w:eastAsiaTheme="minorEastAsia"/>
          <w:sz w:val="24"/>
          <w:szCs w:val="24"/>
          <w:lang w:val="en-US" w:eastAsia="zh-CN"/>
        </w:rPr>
        <w:t>监测</w:t>
      </w:r>
      <w:r>
        <w:rPr>
          <w:rFonts w:hint="default" w:ascii="Times New Roman" w:hAnsi="Times New Roman" w:cs="Times New Roman" w:eastAsiaTheme="minorEastAsia"/>
          <w:sz w:val="24"/>
          <w:szCs w:val="24"/>
          <w:lang w:val="en-US" w:eastAsia="zh-CN"/>
        </w:rPr>
        <w:t>工作。</w:t>
      </w:r>
    </w:p>
    <w:p>
      <w:pPr>
        <w:pStyle w:val="25"/>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eastAsiaTheme="minorEastAsia"/>
          <w:lang w:val="en-US" w:eastAsia="zh-CN"/>
        </w:rPr>
      </w:pPr>
      <w:r>
        <w:rPr>
          <w:rFonts w:hint="eastAsia" w:cs="Times New Roman" w:eastAsiaTheme="minorEastAsia"/>
          <w:sz w:val="24"/>
          <w:szCs w:val="24"/>
          <w:highlight w:val="none"/>
          <w:lang w:val="en-US" w:eastAsia="zh-CN"/>
        </w:rPr>
        <w:t>安徽质环检测科技有限公司于</w:t>
      </w:r>
      <w:r>
        <w:rPr>
          <w:rFonts w:hint="default" w:ascii="Times New Roman" w:hAnsi="Times New Roman" w:cs="Times New Roman" w:eastAsiaTheme="minorEastAsia"/>
          <w:color w:val="auto"/>
          <w:kern w:val="2"/>
          <w:sz w:val="24"/>
          <w:szCs w:val="24"/>
          <w:lang w:val="en-US" w:eastAsia="zh-CN" w:bidi="ar-SA"/>
        </w:rPr>
        <w:t>20</w:t>
      </w:r>
      <w:r>
        <w:rPr>
          <w:rFonts w:hint="eastAsia" w:ascii="Times New Roman" w:hAnsi="Times New Roman" w:cs="Times New Roman" w:eastAsiaTheme="minorEastAsia"/>
          <w:color w:val="auto"/>
          <w:kern w:val="2"/>
          <w:sz w:val="24"/>
          <w:szCs w:val="24"/>
          <w:lang w:val="en-US" w:eastAsia="zh-CN" w:bidi="ar-SA"/>
        </w:rPr>
        <w:t>22</w:t>
      </w:r>
      <w:r>
        <w:rPr>
          <w:rFonts w:hint="default" w:ascii="Times New Roman" w:hAnsi="Times New Roman" w:cs="Times New Roman" w:eastAsiaTheme="minorEastAsia"/>
          <w:color w:val="auto"/>
          <w:kern w:val="2"/>
          <w:sz w:val="24"/>
          <w:szCs w:val="24"/>
          <w:lang w:val="en-US" w:eastAsia="zh-CN" w:bidi="ar-SA"/>
        </w:rPr>
        <w:t>年</w:t>
      </w:r>
      <w:r>
        <w:rPr>
          <w:rFonts w:hint="eastAsia" w:ascii="Times New Roman" w:hAnsi="Times New Roman" w:cs="Times New Roman" w:eastAsiaTheme="minorEastAsia"/>
          <w:color w:val="auto"/>
          <w:kern w:val="2"/>
          <w:sz w:val="24"/>
          <w:szCs w:val="24"/>
          <w:lang w:val="en-US" w:eastAsia="zh-CN" w:bidi="ar-SA"/>
        </w:rPr>
        <w:t>4</w:t>
      </w:r>
      <w:r>
        <w:rPr>
          <w:rFonts w:hint="default" w:ascii="Times New Roman" w:hAnsi="Times New Roman" w:cs="Times New Roman" w:eastAsiaTheme="minorEastAsia"/>
          <w:color w:val="auto"/>
          <w:kern w:val="2"/>
          <w:sz w:val="24"/>
          <w:szCs w:val="24"/>
          <w:shd w:val="clear" w:color="auto" w:fill="auto"/>
          <w:lang w:val="en-US" w:eastAsia="zh-CN" w:bidi="ar-SA"/>
        </w:rPr>
        <w:t>月</w:t>
      </w:r>
      <w:r>
        <w:rPr>
          <w:rFonts w:hint="eastAsia" w:ascii="Times New Roman" w:hAnsi="Times New Roman" w:cs="Times New Roman" w:eastAsiaTheme="minorEastAsia"/>
          <w:color w:val="auto"/>
          <w:kern w:val="2"/>
          <w:sz w:val="24"/>
          <w:szCs w:val="24"/>
          <w:shd w:val="clear" w:color="auto" w:fill="auto"/>
          <w:lang w:val="en-US" w:eastAsia="zh-CN" w:bidi="ar-SA"/>
        </w:rPr>
        <w:t>14</w:t>
      </w:r>
      <w:r>
        <w:rPr>
          <w:rFonts w:hint="default" w:ascii="Times New Roman" w:hAnsi="Times New Roman" w:cs="Times New Roman" w:eastAsiaTheme="minorEastAsia"/>
          <w:color w:val="auto"/>
          <w:kern w:val="2"/>
          <w:sz w:val="24"/>
          <w:szCs w:val="24"/>
          <w:shd w:val="clear" w:color="auto" w:fill="auto"/>
          <w:lang w:val="en-US" w:eastAsia="zh-CN" w:bidi="ar-SA"/>
        </w:rPr>
        <w:t>日至</w:t>
      </w:r>
      <w:r>
        <w:rPr>
          <w:rFonts w:hint="eastAsia" w:ascii="Times New Roman" w:hAnsi="Times New Roman" w:cs="Times New Roman" w:eastAsiaTheme="minorEastAsia"/>
          <w:color w:val="auto"/>
          <w:kern w:val="2"/>
          <w:sz w:val="24"/>
          <w:szCs w:val="24"/>
          <w:shd w:val="clear" w:color="auto" w:fill="auto"/>
          <w:lang w:val="en-US" w:eastAsia="zh-CN" w:bidi="ar-SA"/>
        </w:rPr>
        <w:t>4</w:t>
      </w:r>
      <w:r>
        <w:rPr>
          <w:rFonts w:hint="default" w:ascii="Times New Roman" w:hAnsi="Times New Roman" w:cs="Times New Roman" w:eastAsiaTheme="minorEastAsia"/>
          <w:color w:val="auto"/>
          <w:kern w:val="2"/>
          <w:sz w:val="24"/>
          <w:szCs w:val="24"/>
          <w:shd w:val="clear" w:color="auto" w:fill="auto"/>
          <w:lang w:val="en-US" w:eastAsia="zh-CN" w:bidi="ar-SA"/>
        </w:rPr>
        <w:t>月</w:t>
      </w:r>
      <w:r>
        <w:rPr>
          <w:rFonts w:hint="eastAsia" w:ascii="Times New Roman" w:hAnsi="Times New Roman" w:cs="Times New Roman" w:eastAsiaTheme="minorEastAsia"/>
          <w:color w:val="auto"/>
          <w:kern w:val="2"/>
          <w:sz w:val="24"/>
          <w:szCs w:val="24"/>
          <w:shd w:val="clear" w:color="auto" w:fill="auto"/>
          <w:lang w:val="en-US" w:eastAsia="zh-CN" w:bidi="ar-SA"/>
        </w:rPr>
        <w:t>15</w:t>
      </w:r>
      <w:r>
        <w:rPr>
          <w:rFonts w:hint="default" w:ascii="Times New Roman" w:hAnsi="Times New Roman" w:cs="Times New Roman" w:eastAsiaTheme="minorEastAsia"/>
          <w:color w:val="auto"/>
          <w:kern w:val="2"/>
          <w:sz w:val="24"/>
          <w:szCs w:val="24"/>
          <w:shd w:val="clear" w:color="auto" w:fill="auto"/>
          <w:lang w:val="en-US" w:eastAsia="zh-CN" w:bidi="ar-SA"/>
        </w:rPr>
        <w:t>日</w:t>
      </w:r>
      <w:r>
        <w:rPr>
          <w:rFonts w:hint="default" w:ascii="Times New Roman" w:hAnsi="Times New Roman" w:cs="Times New Roman" w:eastAsiaTheme="minorEastAsia"/>
          <w:sz w:val="24"/>
          <w:szCs w:val="24"/>
        </w:rPr>
        <w:t>对该项目进行了现场验收监测。经对验收监测结果统计分析，在资料调研及环保管理检查的基础上，</w:t>
      </w:r>
      <w:r>
        <w:rPr>
          <w:rFonts w:hint="default" w:ascii="Times New Roman" w:hAnsi="Times New Roman" w:cs="Times New Roman" w:eastAsiaTheme="minorEastAsia"/>
          <w:sz w:val="24"/>
          <w:szCs w:val="24"/>
          <w:lang w:eastAsia="zh-CN"/>
        </w:rPr>
        <w:t>编制了《</w:t>
      </w:r>
      <w:r>
        <w:rPr>
          <w:rFonts w:hint="eastAsia" w:cs="Times New Roman" w:eastAsiaTheme="minorEastAsia"/>
          <w:color w:val="auto"/>
          <w:sz w:val="24"/>
          <w:szCs w:val="24"/>
          <w:highlight w:val="none"/>
          <w:lang w:val="en-US" w:eastAsia="zh-CN"/>
        </w:rPr>
        <w:t>宿州彭云新材料科技有限公司</w:t>
      </w:r>
      <w:r>
        <w:rPr>
          <w:rFonts w:hint="eastAsia" w:cs="Times New Roman" w:eastAsiaTheme="minorEastAsia"/>
          <w:color w:val="auto"/>
          <w:sz w:val="24"/>
          <w:szCs w:val="24"/>
          <w:highlight w:val="none"/>
          <w:lang w:eastAsia="zh-CN"/>
        </w:rPr>
        <w:t>年产</w:t>
      </w:r>
      <w:r>
        <w:rPr>
          <w:rFonts w:hint="default" w:ascii="Times New Roman" w:hAnsi="Times New Roman" w:cs="Times New Roman" w:eastAsiaTheme="minorEastAsia"/>
          <w:color w:val="auto"/>
          <w:sz w:val="24"/>
          <w:szCs w:val="24"/>
          <w:highlight w:val="none"/>
          <w:lang w:eastAsia="zh-CN"/>
        </w:rPr>
        <w:t>10</w:t>
      </w:r>
      <w:r>
        <w:rPr>
          <w:rFonts w:hint="eastAsia" w:cs="Times New Roman" w:eastAsiaTheme="minorEastAsia"/>
          <w:color w:val="auto"/>
          <w:sz w:val="24"/>
          <w:szCs w:val="24"/>
          <w:highlight w:val="none"/>
          <w:lang w:eastAsia="zh-CN"/>
        </w:rPr>
        <w:t>万吨太空记忆棉生产项目</w:t>
      </w:r>
      <w:r>
        <w:rPr>
          <w:rFonts w:hint="eastAsia" w:cs="Times New Roman" w:eastAsiaTheme="minorEastAsia"/>
          <w:b w:val="0"/>
          <w:bCs w:val="0"/>
          <w:sz w:val="24"/>
          <w:szCs w:val="24"/>
          <w:lang w:val="en-US" w:eastAsia="zh-CN"/>
        </w:rPr>
        <w:t>竣工环境保护（阶段性）验收监测</w:t>
      </w:r>
      <w:r>
        <w:rPr>
          <w:rFonts w:hint="default" w:ascii="Times New Roman" w:hAnsi="Times New Roman" w:cs="Times New Roman" w:eastAsiaTheme="minorEastAsia"/>
          <w:b w:val="0"/>
          <w:bCs w:val="0"/>
          <w:sz w:val="24"/>
          <w:szCs w:val="24"/>
        </w:rPr>
        <w:t>报告》</w:t>
      </w:r>
      <w:r>
        <w:rPr>
          <w:rFonts w:hint="eastAsia" w:ascii="Times New Roman" w:hAnsi="Times New Roman" w:cs="Times New Roman" w:eastAsiaTheme="minorEastAsia"/>
          <w:b w:val="0"/>
          <w:bCs w:val="0"/>
          <w:sz w:val="24"/>
          <w:szCs w:val="24"/>
          <w:lang w:eastAsia="zh-CN"/>
        </w:rPr>
        <w:t>。</w:t>
      </w:r>
    </w:p>
    <w:p>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outlineLvl w:val="1"/>
        <w:rPr>
          <w:rFonts w:hint="default" w:ascii="Times New Roman" w:hAnsi="Times New Roman" w:cs="Times New Roman" w:eastAsiaTheme="minorEastAsia"/>
          <w:b/>
          <w:bCs/>
          <w:sz w:val="28"/>
          <w:szCs w:val="28"/>
        </w:rPr>
      </w:pPr>
      <w:bookmarkStart w:id="16" w:name="_Toc27729"/>
      <w:bookmarkStart w:id="17" w:name="_Toc8298"/>
      <w:bookmarkStart w:id="18" w:name="_Toc26080"/>
      <w:bookmarkStart w:id="19" w:name="_Toc32439_WPSOffice_Level2"/>
      <w:bookmarkStart w:id="20" w:name="_Toc30762"/>
      <w:bookmarkStart w:id="21" w:name="_Toc30351"/>
      <w:r>
        <w:rPr>
          <w:rFonts w:hint="default" w:ascii="Times New Roman" w:hAnsi="Times New Roman" w:cs="Times New Roman" w:eastAsiaTheme="minorEastAsia"/>
          <w:b/>
          <w:bCs/>
          <w:sz w:val="28"/>
          <w:szCs w:val="28"/>
        </w:rPr>
        <w:t>1.2竣工验收重点关注内容</w:t>
      </w:r>
      <w:bookmarkEnd w:id="16"/>
      <w:bookmarkEnd w:id="17"/>
      <w:bookmarkEnd w:id="18"/>
      <w:bookmarkEnd w:id="19"/>
      <w:bookmarkEnd w:id="20"/>
      <w:bookmarkEnd w:id="21"/>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eastAsiaTheme="minorEastAsia"/>
          <w:sz w:val="24"/>
          <w:szCs w:val="24"/>
        </w:rPr>
      </w:pPr>
      <w:bookmarkStart w:id="22" w:name="_Toc497740751"/>
      <w:bookmarkStart w:id="23" w:name="_Toc23055"/>
      <w:bookmarkStart w:id="24" w:name="_Toc497488157"/>
      <w:bookmarkStart w:id="25" w:name="_Toc27452"/>
      <w:bookmarkStart w:id="26" w:name="_Toc14727"/>
      <w:r>
        <w:rPr>
          <w:rFonts w:hint="eastAsia" w:cs="Times New Roman" w:eastAsiaTheme="minorEastAsia"/>
          <w:sz w:val="24"/>
          <w:szCs w:val="24"/>
          <w:lang w:eastAsia="zh-CN"/>
        </w:rPr>
        <w:t>（</w:t>
      </w:r>
      <w:r>
        <w:rPr>
          <w:rFonts w:hint="eastAsia" w:cs="Times New Roman" w:eastAsiaTheme="minorEastAsia"/>
          <w:sz w:val="24"/>
          <w:szCs w:val="24"/>
          <w:lang w:val="en-US" w:eastAsia="zh-CN"/>
        </w:rPr>
        <w:t>1</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核实主要生产设备、原辅材料用量、种类等，确定项目产能是否发生变化及是否达到环保竣工验收的要求；</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（2）核实生产工艺流程，确定项目产污环节是否有变化；</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（3）核实各类污染防治措施，对照环评要求是否落实到位；</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（4）核实敏感保护目标的距离、方位，说明卫生防护距离内是否存在保护目标；</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eastAsiaTheme="minorEastAsia"/>
          <w:sz w:val="24"/>
          <w:szCs w:val="24"/>
          <w:lang w:val="zh-CN"/>
        </w:rPr>
      </w:pPr>
      <w:r>
        <w:rPr>
          <w:rFonts w:hint="default" w:ascii="Times New Roman" w:hAnsi="Times New Roman" w:cs="Times New Roman" w:eastAsiaTheme="minorEastAsia"/>
          <w:sz w:val="24"/>
          <w:szCs w:val="24"/>
        </w:rPr>
        <w:t>（5）核查企业环境风险防范措施是否按要求落实到位。</w:t>
      </w:r>
    </w:p>
    <w:p>
      <w:pPr>
        <w:tabs>
          <w:tab w:val="left" w:pos="5804"/>
        </w:tabs>
        <w:spacing w:before="0" w:after="0" w:line="360" w:lineRule="auto"/>
        <w:outlineLvl w:val="1"/>
        <w:rPr>
          <w:rFonts w:hint="default" w:ascii="Times New Roman" w:hAnsi="Times New Roman" w:cs="Times New Roman" w:eastAsiaTheme="minorEastAsia"/>
          <w:sz w:val="28"/>
          <w:szCs w:val="28"/>
        </w:rPr>
      </w:pPr>
      <w:bookmarkStart w:id="27" w:name="_Toc14497"/>
      <w:bookmarkStart w:id="28" w:name="_Toc6869"/>
      <w:bookmarkStart w:id="29" w:name="_Toc6311"/>
      <w:bookmarkStart w:id="30" w:name="_Toc2370"/>
      <w:bookmarkStart w:id="31" w:name="_Toc20824_WPSOffice_Level2"/>
      <w:bookmarkStart w:id="32" w:name="_Toc25235"/>
      <w:r>
        <w:rPr>
          <w:rFonts w:hint="default" w:ascii="Times New Roman" w:hAnsi="Times New Roman" w:cs="Times New Roman" w:eastAsiaTheme="minorEastAsia"/>
          <w:b/>
          <w:bCs/>
          <w:sz w:val="28"/>
          <w:szCs w:val="28"/>
        </w:rPr>
        <w:t>1.3验收工作技术程序和内容</w:t>
      </w:r>
      <w:bookmarkEnd w:id="27"/>
      <w:bookmarkEnd w:id="28"/>
      <w:bookmarkEnd w:id="29"/>
      <w:bookmarkEnd w:id="30"/>
      <w:bookmarkEnd w:id="31"/>
      <w:bookmarkEnd w:id="32"/>
      <w:r>
        <w:rPr>
          <w:rFonts w:hint="default" w:ascii="Times New Roman" w:hAnsi="Times New Roman" w:cs="Times New Roman" w:eastAsiaTheme="minorEastAsia"/>
          <w:sz w:val="28"/>
          <w:szCs w:val="28"/>
        </w:rPr>
        <w:tab/>
      </w:r>
    </w:p>
    <w:p>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8"/>
          <w:szCs w:val="28"/>
        </w:rPr>
        <w:t xml:space="preserve">    </w:t>
      </w:r>
      <w:r>
        <w:rPr>
          <w:rFonts w:hint="default" w:ascii="Times New Roman" w:hAnsi="Times New Roman" w:cs="Times New Roman" w:eastAsiaTheme="minorEastAsia"/>
          <w:sz w:val="24"/>
          <w:szCs w:val="24"/>
          <w:lang w:val="en-US" w:eastAsia="zh-CN"/>
        </w:rPr>
        <w:t>验收监测工作可分为启动、自查、编制监测方案、实施监测和核查、编制监测报告五个阶段。验收工作技术程序见图1</w:t>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lang w:val="en-US" w:eastAsia="zh-CN"/>
        </w:rPr>
        <w:t>。</w:t>
      </w:r>
    </w:p>
    <w:p>
      <w:pPr>
        <w:keepNext w:val="0"/>
        <w:keepLines w:val="0"/>
        <w:pageBreakBefore w:val="0"/>
        <w:widowControl/>
        <w:kinsoku/>
        <w:wordWrap/>
        <w:overflowPunct/>
        <w:topLinePunct w:val="0"/>
        <w:autoSpaceDE/>
        <w:autoSpaceDN/>
        <w:bidi w:val="0"/>
        <w:adjustRightInd/>
        <w:snapToGrid/>
        <w:jc w:val="center"/>
        <w:textAlignment w:val="auto"/>
        <w:outlineLvl w:val="9"/>
        <w:rPr>
          <w:rFonts w:hint="default" w:ascii="Times New Roman" w:hAnsi="Times New Roman" w:cs="Times New Roman" w:eastAsiaTheme="minorEastAsia"/>
          <w:color w:val="000000"/>
          <w:sz w:val="28"/>
          <w:szCs w:val="28"/>
          <w:lang w:eastAsia="zh-CN"/>
        </w:rPr>
      </w:pPr>
      <w:r>
        <w:rPr>
          <w:rFonts w:hint="default" w:ascii="Times New Roman" w:hAnsi="Times New Roman" w:cs="Times New Roman" w:eastAsiaTheme="minorEastAsia"/>
          <w:color w:val="000000"/>
          <w:sz w:val="28"/>
          <w:szCs w:val="28"/>
        </w:rPr>
        <w:object>
          <v:shape id="_x0000_i1025" o:spt="75" type="#_x0000_t75" style="height:613.75pt;width:414.6pt;" o:ole="t" filled="f" o:preferrelative="t" stroked="f" coordsize="21600,21600">
            <v:path/>
            <v:fill on="f" focussize="0,0"/>
            <v:stroke on="f"/>
            <v:imagedata r:id="rId14" o:title=""/>
            <o:lock v:ext="edit" aspectratio="f"/>
            <w10:wrap type="none"/>
            <w10:anchorlock/>
          </v:shape>
          <o:OLEObject Type="Embed" ProgID="Visio.Drawing.11" ShapeID="_x0000_i1025" DrawAspect="Content" ObjectID="_1468075725" r:id="rId13">
            <o:LockedField>false</o:LockedField>
          </o:OLEObject>
        </w:object>
      </w:r>
    </w:p>
    <w:p>
      <w:pPr>
        <w:autoSpaceDE w:val="0"/>
        <w:autoSpaceDN w:val="0"/>
        <w:spacing w:line="360" w:lineRule="auto"/>
        <w:jc w:val="center"/>
        <w:outlineLvl w:val="9"/>
        <w:rPr>
          <w:rFonts w:hint="default" w:ascii="Times New Roman" w:hAnsi="Times New Roman" w:cs="Times New Roman" w:eastAsiaTheme="minorEastAsia"/>
          <w:b/>
          <w:bCs/>
          <w:color w:val="000000"/>
          <w:sz w:val="24"/>
          <w:szCs w:val="24"/>
          <w:lang w:val="en-US" w:eastAsia="zh-CN"/>
        </w:rPr>
      </w:pPr>
      <w:r>
        <w:rPr>
          <w:rFonts w:hint="default" w:ascii="Times New Roman" w:hAnsi="Times New Roman" w:cs="Times New Roman" w:eastAsiaTheme="minorEastAsia"/>
          <w:color w:val="000000"/>
          <w:sz w:val="28"/>
          <w:szCs w:val="28"/>
        </w:rPr>
        <w:object>
          <v:shape id="_x0000_i1026" o:spt="75" type="#_x0000_t75" style="height:455.7pt;width:420.05pt;" o:ole="t" filled="f" o:preferrelative="t" stroked="f" coordsize="21600,21600">
            <v:path/>
            <v:fill on="f" focussize="0,0"/>
            <v:stroke on="f"/>
            <v:imagedata r:id="rId16" o:title=""/>
            <o:lock v:ext="edit" aspectratio="f"/>
            <w10:wrap type="none"/>
            <w10:anchorlock/>
          </v:shape>
          <o:OLEObject Type="Embed" ProgID="Visio.Drawing.11" ShapeID="_x0000_i1026" DrawAspect="Content" ObjectID="_1468075726" r:id="rId15">
            <o:LockedField>false</o:LockedField>
          </o:OLEObject>
        </w:object>
      </w:r>
      <w:r>
        <w:rPr>
          <w:rFonts w:hint="default" w:ascii="Times New Roman" w:hAnsi="Times New Roman" w:cs="Times New Roman" w:eastAsiaTheme="minorEastAsia"/>
          <w:b/>
          <w:bCs/>
          <w:color w:val="000000"/>
          <w:sz w:val="24"/>
          <w:szCs w:val="24"/>
          <w:lang w:eastAsia="zh-CN"/>
        </w:rPr>
        <w:t>图</w:t>
      </w:r>
      <w:r>
        <w:rPr>
          <w:rFonts w:hint="default" w:ascii="Times New Roman" w:hAnsi="Times New Roman" w:cs="Times New Roman" w:eastAsiaTheme="minorEastAsia"/>
          <w:b/>
          <w:bCs/>
          <w:color w:val="000000"/>
          <w:sz w:val="24"/>
          <w:szCs w:val="24"/>
          <w:lang w:val="en-US" w:eastAsia="zh-CN"/>
        </w:rPr>
        <w:t>1-1</w:t>
      </w:r>
      <w:r>
        <w:rPr>
          <w:rFonts w:hint="default" w:ascii="Times New Roman" w:hAnsi="Times New Roman" w:cs="Times New Roman" w:eastAsiaTheme="minorEastAsia"/>
          <w:b/>
          <w:bCs/>
          <w:sz w:val="24"/>
          <w:szCs w:val="24"/>
          <w:lang w:val="en-US" w:eastAsia="zh-CN"/>
        </w:rPr>
        <w:t>验收工作技术程序</w:t>
      </w:r>
    </w:p>
    <w:p>
      <w:pPr>
        <w:autoSpaceDE w:val="0"/>
        <w:autoSpaceDN w:val="0"/>
        <w:spacing w:line="360" w:lineRule="auto"/>
        <w:jc w:val="both"/>
        <w:outlineLvl w:val="9"/>
        <w:rPr>
          <w:rFonts w:hint="default" w:ascii="Times New Roman" w:hAnsi="Times New Roman" w:cs="Times New Roman" w:eastAsiaTheme="minorEastAsia"/>
          <w:color w:val="000000"/>
          <w:sz w:val="28"/>
          <w:szCs w:val="28"/>
        </w:rPr>
      </w:pPr>
    </w:p>
    <w:p>
      <w:pPr>
        <w:autoSpaceDE w:val="0"/>
        <w:autoSpaceDN w:val="0"/>
        <w:spacing w:line="360" w:lineRule="auto"/>
        <w:jc w:val="center"/>
        <w:outlineLvl w:val="9"/>
        <w:rPr>
          <w:rFonts w:hint="default" w:ascii="Times New Roman" w:hAnsi="Times New Roman" w:cs="Times New Roman" w:eastAsiaTheme="minorEastAsia"/>
          <w:color w:val="000000"/>
          <w:sz w:val="28"/>
          <w:szCs w:val="28"/>
        </w:rPr>
      </w:pPr>
    </w:p>
    <w:p>
      <w:pPr>
        <w:autoSpaceDE w:val="0"/>
        <w:autoSpaceDN w:val="0"/>
        <w:spacing w:line="360" w:lineRule="auto"/>
        <w:jc w:val="center"/>
        <w:outlineLvl w:val="9"/>
        <w:rPr>
          <w:rFonts w:hint="default" w:ascii="Times New Roman" w:hAnsi="Times New Roman" w:cs="Times New Roman" w:eastAsiaTheme="minorEastAsia"/>
          <w:color w:val="000000"/>
          <w:sz w:val="28"/>
          <w:szCs w:val="28"/>
        </w:rPr>
      </w:pPr>
    </w:p>
    <w:p>
      <w:pPr>
        <w:autoSpaceDE w:val="0"/>
        <w:autoSpaceDN w:val="0"/>
        <w:spacing w:line="360" w:lineRule="auto"/>
        <w:ind w:firstLine="478" w:firstLineChars="171"/>
        <w:jc w:val="center"/>
        <w:outlineLvl w:val="9"/>
        <w:rPr>
          <w:rFonts w:hint="default" w:ascii="Times New Roman" w:hAnsi="Times New Roman" w:cs="Times New Roman" w:eastAsiaTheme="minorEastAsia"/>
          <w:color w:val="000000"/>
          <w:sz w:val="28"/>
          <w:szCs w:val="28"/>
        </w:rPr>
      </w:pPr>
    </w:p>
    <w:p>
      <w:pPr>
        <w:jc w:val="both"/>
        <w:outlineLvl w:val="9"/>
        <w:rPr>
          <w:rFonts w:hint="default" w:ascii="Times New Roman" w:hAnsi="Times New Roman" w:cs="Times New Roman" w:eastAsiaTheme="minorEastAsia"/>
          <w:sz w:val="28"/>
          <w:szCs w:val="28"/>
        </w:rPr>
      </w:pPr>
    </w:p>
    <w:p>
      <w:pPr>
        <w:pageBreakBefore w:val="0"/>
        <w:numPr>
          <w:ilvl w:val="0"/>
          <w:numId w:val="0"/>
        </w:numPr>
        <w:kinsoku/>
        <w:wordWrap/>
        <w:overflowPunct/>
        <w:topLinePunct w:val="0"/>
        <w:bidi w:val="0"/>
        <w:adjustRightInd/>
        <w:snapToGrid/>
        <w:spacing w:before="0" w:after="0" w:line="360" w:lineRule="auto"/>
        <w:textAlignment w:val="auto"/>
        <w:outlineLvl w:val="9"/>
        <w:rPr>
          <w:rFonts w:hint="default" w:ascii="Times New Roman" w:hAnsi="Times New Roman" w:cs="Times New Roman" w:eastAsiaTheme="minorEastAsia"/>
          <w:b/>
          <w:bCs/>
          <w:sz w:val="30"/>
          <w:szCs w:val="30"/>
          <w:lang w:val="en-US" w:eastAsia="zh-CN"/>
        </w:rPr>
      </w:pPr>
      <w:bookmarkStart w:id="33" w:name="_Toc14280"/>
      <w:bookmarkStart w:id="34" w:name="_Toc2481"/>
      <w:bookmarkStart w:id="35" w:name="_Toc11516"/>
      <w:bookmarkStart w:id="36" w:name="_Toc19530_WPSOffice_Level1"/>
    </w:p>
    <w:p>
      <w:pPr>
        <w:pageBreakBefore w:val="0"/>
        <w:numPr>
          <w:ilvl w:val="0"/>
          <w:numId w:val="0"/>
        </w:numPr>
        <w:kinsoku/>
        <w:wordWrap/>
        <w:overflowPunct/>
        <w:topLinePunct w:val="0"/>
        <w:bidi w:val="0"/>
        <w:adjustRightInd/>
        <w:snapToGrid/>
        <w:spacing w:before="0" w:after="0" w:line="360" w:lineRule="auto"/>
        <w:textAlignment w:val="auto"/>
        <w:outlineLvl w:val="0"/>
        <w:rPr>
          <w:rFonts w:hint="default" w:ascii="Times New Roman" w:hAnsi="Times New Roman" w:cs="Times New Roman" w:eastAsiaTheme="minorEastAsia"/>
          <w:b w:val="0"/>
          <w:bCs/>
          <w:sz w:val="24"/>
          <w:szCs w:val="24"/>
        </w:rPr>
      </w:pPr>
      <w:r>
        <w:rPr>
          <w:rFonts w:hint="default" w:ascii="Times New Roman" w:hAnsi="Times New Roman" w:cs="Times New Roman" w:eastAsiaTheme="minorEastAsia"/>
          <w:b/>
          <w:bCs/>
          <w:sz w:val="30"/>
          <w:szCs w:val="30"/>
          <w:lang w:val="en-US" w:eastAsia="zh-CN"/>
        </w:rPr>
        <w:t>2、</w:t>
      </w:r>
      <w:r>
        <w:rPr>
          <w:rFonts w:hint="default" w:ascii="Times New Roman" w:hAnsi="Times New Roman" w:cs="Times New Roman" w:eastAsiaTheme="minorEastAsia"/>
          <w:b/>
          <w:bCs/>
          <w:sz w:val="30"/>
          <w:szCs w:val="30"/>
        </w:rPr>
        <w:t>验收依据</w:t>
      </w:r>
      <w:bookmarkEnd w:id="22"/>
      <w:bookmarkEnd w:id="23"/>
      <w:bookmarkEnd w:id="24"/>
      <w:bookmarkEnd w:id="25"/>
      <w:bookmarkEnd w:id="33"/>
      <w:bookmarkEnd w:id="34"/>
      <w:bookmarkEnd w:id="35"/>
      <w:bookmarkEnd w:id="36"/>
      <w:r>
        <w:rPr>
          <w:rFonts w:hint="default" w:ascii="Times New Roman" w:hAnsi="Times New Roman" w:cs="Times New Roman" w:eastAsiaTheme="minorEastAsia"/>
          <w:b w:val="0"/>
          <w:bCs/>
          <w:sz w:val="24"/>
          <w:szCs w:val="24"/>
        </w:rPr>
        <w:t xml:space="preserve"> </w:t>
      </w:r>
    </w:p>
    <w:p>
      <w:pPr>
        <w:pStyle w:val="4"/>
        <w:pageBreakBefore w:val="0"/>
        <w:kinsoku/>
        <w:wordWrap/>
        <w:overflowPunct/>
        <w:topLinePunct w:val="0"/>
        <w:bidi w:val="0"/>
        <w:adjustRightInd/>
        <w:snapToGrid/>
        <w:spacing w:before="0" w:after="0" w:line="360" w:lineRule="auto"/>
        <w:ind w:left="0" w:leftChars="0" w:firstLine="0" w:firstLineChars="0"/>
        <w:textAlignment w:val="auto"/>
        <w:rPr>
          <w:rFonts w:hint="default" w:ascii="Times New Roman" w:hAnsi="Times New Roman" w:cs="Times New Roman" w:eastAsiaTheme="minorEastAsia"/>
          <w:sz w:val="28"/>
          <w:szCs w:val="28"/>
          <w:lang w:eastAsia="zh-CN"/>
        </w:rPr>
      </w:pPr>
      <w:bookmarkStart w:id="37" w:name="_Toc6010"/>
      <w:bookmarkStart w:id="38" w:name="_Toc7298"/>
      <w:r>
        <w:rPr>
          <w:rFonts w:hint="eastAsia" w:ascii="Times New Roman" w:hAnsi="Times New Roman" w:cs="Times New Roman" w:eastAsiaTheme="minorEastAsia"/>
          <w:sz w:val="28"/>
          <w:szCs w:val="28"/>
          <w:lang w:val="en-US" w:eastAsia="zh-CN"/>
        </w:rPr>
        <w:t>2</w:t>
      </w:r>
      <w:r>
        <w:rPr>
          <w:rFonts w:hint="default" w:ascii="Times New Roman" w:hAnsi="Times New Roman" w:cs="Times New Roman" w:eastAsiaTheme="minorEastAsia"/>
          <w:sz w:val="28"/>
          <w:szCs w:val="28"/>
        </w:rPr>
        <w:t>.</w:t>
      </w:r>
      <w:r>
        <w:rPr>
          <w:rFonts w:hint="eastAsia" w:ascii="Times New Roman" w:hAnsi="Times New Roman" w:cs="Times New Roman" w:eastAsiaTheme="minorEastAsia"/>
          <w:sz w:val="28"/>
          <w:szCs w:val="28"/>
          <w:lang w:val="en-US" w:eastAsia="zh-CN"/>
        </w:rPr>
        <w:t>1相关法律法规</w:t>
      </w:r>
      <w:bookmarkEnd w:id="37"/>
      <w:bookmarkEnd w:id="38"/>
    </w:p>
    <w:p>
      <w:pPr>
        <w:keepNext w:val="0"/>
        <w:keepLines w:val="0"/>
        <w:pageBreakBefore w:val="0"/>
        <w:numPr>
          <w:ilvl w:val="0"/>
          <w:numId w:val="0"/>
        </w:numPr>
        <w:kinsoku/>
        <w:wordWrap/>
        <w:overflowPunct/>
        <w:topLinePunct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1</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《中华人民共和国环境保护法》（</w:t>
      </w:r>
      <w:r>
        <w:rPr>
          <w:rFonts w:hint="default" w:ascii="Times New Roman" w:hAnsi="Times New Roman" w:eastAsia="宋体" w:cs="Times New Roman"/>
          <w:b w:val="0"/>
          <w:bCs/>
          <w:sz w:val="24"/>
          <w:szCs w:val="24"/>
          <w:lang w:val="en-US" w:eastAsia="zh-CN"/>
        </w:rPr>
        <w:t>2015年1月1日</w:t>
      </w:r>
      <w:r>
        <w:rPr>
          <w:rFonts w:hint="default" w:ascii="Times New Roman" w:hAnsi="Times New Roman" w:eastAsia="宋体" w:cs="Times New Roman"/>
          <w:b w:val="0"/>
          <w:bCs/>
          <w:sz w:val="24"/>
          <w:szCs w:val="24"/>
        </w:rPr>
        <w:t>）；</w:t>
      </w:r>
    </w:p>
    <w:p>
      <w:pPr>
        <w:keepNext w:val="0"/>
        <w:keepLines w:val="0"/>
        <w:pageBreakBefore w:val="0"/>
        <w:numPr>
          <w:ilvl w:val="0"/>
          <w:numId w:val="0"/>
        </w:numPr>
        <w:kinsoku/>
        <w:wordWrap/>
        <w:overflowPunct/>
        <w:topLinePunct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2</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《中华人民共和国环境影响评价法》（</w:t>
      </w:r>
      <w:r>
        <w:rPr>
          <w:rFonts w:hint="default" w:ascii="Times New Roman" w:hAnsi="Times New Roman" w:eastAsia="宋体" w:cs="Times New Roman"/>
          <w:b w:val="0"/>
          <w:bCs/>
          <w:sz w:val="24"/>
          <w:szCs w:val="24"/>
          <w:lang w:val="en-US" w:eastAsia="zh-CN"/>
        </w:rPr>
        <w:t>201</w:t>
      </w:r>
      <w:r>
        <w:rPr>
          <w:rFonts w:hint="eastAsia" w:cs="Times New Roman"/>
          <w:b w:val="0"/>
          <w:bCs/>
          <w:sz w:val="24"/>
          <w:szCs w:val="24"/>
          <w:lang w:val="en-US" w:eastAsia="zh-CN"/>
        </w:rPr>
        <w:t>8</w:t>
      </w:r>
      <w:r>
        <w:rPr>
          <w:rFonts w:hint="default" w:ascii="Times New Roman" w:hAnsi="Times New Roman" w:eastAsia="宋体" w:cs="Times New Roman"/>
          <w:b w:val="0"/>
          <w:bCs/>
          <w:sz w:val="24"/>
          <w:szCs w:val="24"/>
          <w:lang w:val="en-US" w:eastAsia="zh-CN"/>
        </w:rPr>
        <w:t>年</w:t>
      </w:r>
      <w:r>
        <w:rPr>
          <w:rFonts w:hint="eastAsia" w:cs="Times New Roman"/>
          <w:b w:val="0"/>
          <w:bCs/>
          <w:sz w:val="24"/>
          <w:szCs w:val="24"/>
          <w:lang w:val="en-US" w:eastAsia="zh-CN"/>
        </w:rPr>
        <w:t>12</w:t>
      </w:r>
      <w:r>
        <w:rPr>
          <w:rFonts w:hint="default" w:ascii="Times New Roman" w:hAnsi="Times New Roman" w:eastAsia="宋体" w:cs="Times New Roman"/>
          <w:b w:val="0"/>
          <w:bCs/>
          <w:sz w:val="24"/>
          <w:szCs w:val="24"/>
          <w:lang w:val="en-US" w:eastAsia="zh-CN"/>
        </w:rPr>
        <w:t>月</w:t>
      </w:r>
      <w:r>
        <w:rPr>
          <w:rFonts w:hint="eastAsia" w:cs="Times New Roman"/>
          <w:b w:val="0"/>
          <w:bCs/>
          <w:sz w:val="24"/>
          <w:szCs w:val="24"/>
          <w:lang w:val="en-US" w:eastAsia="zh-CN"/>
        </w:rPr>
        <w:t>29</w:t>
      </w:r>
      <w:r>
        <w:rPr>
          <w:rFonts w:hint="default" w:ascii="Times New Roman" w:hAnsi="Times New Roman" w:eastAsia="宋体" w:cs="Times New Roman"/>
          <w:b w:val="0"/>
          <w:bCs/>
          <w:sz w:val="24"/>
          <w:szCs w:val="24"/>
          <w:lang w:val="en-US" w:eastAsia="zh-CN"/>
        </w:rPr>
        <w:t>日</w:t>
      </w:r>
      <w:r>
        <w:rPr>
          <w:rFonts w:hint="default" w:ascii="Times New Roman" w:hAnsi="Times New Roman" w:eastAsia="宋体" w:cs="Times New Roman"/>
          <w:b w:val="0"/>
          <w:bCs/>
          <w:sz w:val="24"/>
          <w:szCs w:val="24"/>
        </w:rPr>
        <w:t>）；</w:t>
      </w:r>
    </w:p>
    <w:p>
      <w:pPr>
        <w:keepNext w:val="0"/>
        <w:keepLines w:val="0"/>
        <w:pageBreakBefore w:val="0"/>
        <w:numPr>
          <w:ilvl w:val="0"/>
          <w:numId w:val="0"/>
        </w:numPr>
        <w:kinsoku/>
        <w:wordWrap/>
        <w:overflowPunct/>
        <w:topLinePunct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3</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《中华人民共和国环境噪声污染防治法》（</w:t>
      </w:r>
      <w:r>
        <w:rPr>
          <w:rFonts w:hint="eastAsia" w:cs="Times New Roman"/>
          <w:b w:val="0"/>
          <w:bCs/>
          <w:sz w:val="24"/>
          <w:szCs w:val="24"/>
          <w:lang w:val="en-US" w:eastAsia="zh-CN"/>
        </w:rPr>
        <w:t>2018</w:t>
      </w:r>
      <w:r>
        <w:rPr>
          <w:rFonts w:hint="default" w:ascii="Times New Roman" w:hAnsi="Times New Roman" w:eastAsia="宋体" w:cs="Times New Roman"/>
          <w:b w:val="0"/>
          <w:bCs/>
          <w:sz w:val="24"/>
          <w:szCs w:val="24"/>
          <w:lang w:eastAsia="zh-CN"/>
        </w:rPr>
        <w:t>年</w:t>
      </w:r>
      <w:r>
        <w:rPr>
          <w:rFonts w:hint="eastAsia" w:cs="Times New Roman"/>
          <w:b w:val="0"/>
          <w:bCs/>
          <w:sz w:val="24"/>
          <w:szCs w:val="24"/>
          <w:lang w:val="en-US" w:eastAsia="zh-CN"/>
        </w:rPr>
        <w:t>12</w:t>
      </w:r>
      <w:r>
        <w:rPr>
          <w:rFonts w:hint="default" w:ascii="Times New Roman" w:hAnsi="Times New Roman" w:eastAsia="宋体" w:cs="Times New Roman"/>
          <w:b w:val="0"/>
          <w:bCs/>
          <w:sz w:val="24"/>
          <w:szCs w:val="24"/>
          <w:lang w:eastAsia="zh-CN"/>
        </w:rPr>
        <w:t>月</w:t>
      </w:r>
      <w:r>
        <w:rPr>
          <w:rFonts w:hint="eastAsia" w:cs="Times New Roman"/>
          <w:b w:val="0"/>
          <w:bCs/>
          <w:sz w:val="24"/>
          <w:szCs w:val="24"/>
          <w:lang w:val="en-US" w:eastAsia="zh-CN"/>
        </w:rPr>
        <w:t>29</w:t>
      </w:r>
      <w:r>
        <w:rPr>
          <w:rFonts w:hint="default" w:ascii="Times New Roman" w:hAnsi="Times New Roman" w:eastAsia="宋体" w:cs="Times New Roman"/>
          <w:b w:val="0"/>
          <w:bCs/>
          <w:sz w:val="24"/>
          <w:szCs w:val="24"/>
          <w:lang w:eastAsia="zh-CN"/>
        </w:rPr>
        <w:t>日</w:t>
      </w:r>
      <w:r>
        <w:rPr>
          <w:rFonts w:hint="default" w:ascii="Times New Roman" w:hAnsi="Times New Roman" w:eastAsia="宋体" w:cs="Times New Roman"/>
          <w:b w:val="0"/>
          <w:bCs/>
          <w:sz w:val="24"/>
          <w:szCs w:val="24"/>
        </w:rPr>
        <w:t>）；</w:t>
      </w:r>
    </w:p>
    <w:p>
      <w:pPr>
        <w:keepNext w:val="0"/>
        <w:keepLines w:val="0"/>
        <w:pageBreakBefore w:val="0"/>
        <w:numPr>
          <w:ilvl w:val="0"/>
          <w:numId w:val="0"/>
        </w:numPr>
        <w:kinsoku/>
        <w:wordWrap/>
        <w:overflowPunct/>
        <w:topLinePunct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4</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《中华人民共和国水污染防治法》（20</w:t>
      </w:r>
      <w:r>
        <w:rPr>
          <w:rFonts w:hint="default" w:ascii="Times New Roman" w:hAnsi="Times New Roman" w:eastAsia="宋体" w:cs="Times New Roman"/>
          <w:b w:val="0"/>
          <w:bCs/>
          <w:sz w:val="24"/>
          <w:szCs w:val="24"/>
          <w:lang w:val="en-US" w:eastAsia="zh-CN"/>
        </w:rPr>
        <w:t>18年1月1日</w:t>
      </w:r>
      <w:r>
        <w:rPr>
          <w:rFonts w:hint="default" w:ascii="Times New Roman" w:hAnsi="Times New Roman" w:eastAsia="宋体" w:cs="Times New Roman"/>
          <w:b w:val="0"/>
          <w:bCs/>
          <w:sz w:val="24"/>
          <w:szCs w:val="24"/>
        </w:rPr>
        <w:t>）；</w:t>
      </w:r>
    </w:p>
    <w:p>
      <w:pPr>
        <w:keepNext w:val="0"/>
        <w:keepLines w:val="0"/>
        <w:pageBreakBefore w:val="0"/>
        <w:numPr>
          <w:ilvl w:val="0"/>
          <w:numId w:val="0"/>
        </w:numPr>
        <w:kinsoku/>
        <w:wordWrap/>
        <w:overflowPunct/>
        <w:topLinePunct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5</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《中华人民共和国大气污染防治法》（</w:t>
      </w:r>
      <w:r>
        <w:rPr>
          <w:rFonts w:hint="default" w:ascii="Times New Roman" w:hAnsi="Times New Roman" w:eastAsia="宋体" w:cs="Times New Roman"/>
          <w:b w:val="0"/>
          <w:bCs/>
          <w:sz w:val="24"/>
          <w:szCs w:val="24"/>
          <w:lang w:val="en-US" w:eastAsia="zh-CN"/>
        </w:rPr>
        <w:t>201</w:t>
      </w:r>
      <w:r>
        <w:rPr>
          <w:rFonts w:hint="eastAsia" w:cs="Times New Roman"/>
          <w:b w:val="0"/>
          <w:bCs/>
          <w:sz w:val="24"/>
          <w:szCs w:val="24"/>
          <w:lang w:val="en-US" w:eastAsia="zh-CN"/>
        </w:rPr>
        <w:t>8</w:t>
      </w:r>
      <w:r>
        <w:rPr>
          <w:rFonts w:hint="default" w:ascii="Times New Roman" w:hAnsi="Times New Roman" w:eastAsia="宋体" w:cs="Times New Roman"/>
          <w:b w:val="0"/>
          <w:bCs/>
          <w:sz w:val="24"/>
          <w:szCs w:val="24"/>
          <w:lang w:val="en-US" w:eastAsia="zh-CN"/>
        </w:rPr>
        <w:t>年</w:t>
      </w:r>
      <w:r>
        <w:rPr>
          <w:rFonts w:hint="eastAsia" w:cs="Times New Roman"/>
          <w:b w:val="0"/>
          <w:bCs/>
          <w:sz w:val="24"/>
          <w:szCs w:val="24"/>
          <w:lang w:val="en-US" w:eastAsia="zh-CN"/>
        </w:rPr>
        <w:t>10</w:t>
      </w:r>
      <w:r>
        <w:rPr>
          <w:rFonts w:hint="default" w:ascii="Times New Roman" w:hAnsi="Times New Roman" w:eastAsia="宋体" w:cs="Times New Roman"/>
          <w:b w:val="0"/>
          <w:bCs/>
          <w:sz w:val="24"/>
          <w:szCs w:val="24"/>
          <w:lang w:val="en-US" w:eastAsia="zh-CN"/>
        </w:rPr>
        <w:t>月</w:t>
      </w:r>
      <w:r>
        <w:rPr>
          <w:rFonts w:hint="eastAsia" w:cs="Times New Roman"/>
          <w:b w:val="0"/>
          <w:bCs/>
          <w:sz w:val="24"/>
          <w:szCs w:val="24"/>
          <w:lang w:val="en-US" w:eastAsia="zh-CN"/>
        </w:rPr>
        <w:t>26</w:t>
      </w:r>
      <w:r>
        <w:rPr>
          <w:rFonts w:hint="default" w:ascii="Times New Roman" w:hAnsi="Times New Roman" w:eastAsia="宋体" w:cs="Times New Roman"/>
          <w:b w:val="0"/>
          <w:bCs/>
          <w:sz w:val="24"/>
          <w:szCs w:val="24"/>
          <w:lang w:val="en-US" w:eastAsia="zh-CN"/>
        </w:rPr>
        <w:t>日</w:t>
      </w:r>
      <w:r>
        <w:rPr>
          <w:rFonts w:hint="default" w:ascii="Times New Roman" w:hAnsi="Times New Roman" w:eastAsia="宋体" w:cs="Times New Roman"/>
          <w:b w:val="0"/>
          <w:bCs/>
          <w:sz w:val="24"/>
          <w:szCs w:val="24"/>
        </w:rPr>
        <w:t>）；</w:t>
      </w:r>
    </w:p>
    <w:p>
      <w:pPr>
        <w:keepNext w:val="0"/>
        <w:keepLines w:val="0"/>
        <w:pageBreakBefore w:val="0"/>
        <w:numPr>
          <w:ilvl w:val="0"/>
          <w:numId w:val="0"/>
        </w:numPr>
        <w:kinsoku/>
        <w:wordWrap/>
        <w:overflowPunct/>
        <w:topLinePunct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6</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《中华人民共和国固体废物污染环境防治法》（20</w:t>
      </w:r>
      <w:r>
        <w:rPr>
          <w:rFonts w:hint="eastAsia" w:cs="Times New Roman"/>
          <w:b w:val="0"/>
          <w:bCs/>
          <w:sz w:val="24"/>
          <w:szCs w:val="24"/>
          <w:lang w:val="en-US" w:eastAsia="zh-CN"/>
        </w:rPr>
        <w:t>20</w:t>
      </w:r>
      <w:r>
        <w:rPr>
          <w:rFonts w:hint="default" w:ascii="Times New Roman" w:hAnsi="Times New Roman" w:eastAsia="宋体" w:cs="Times New Roman"/>
          <w:b w:val="0"/>
          <w:bCs/>
          <w:sz w:val="24"/>
          <w:szCs w:val="24"/>
          <w:lang w:val="en-US" w:eastAsia="zh-CN"/>
        </w:rPr>
        <w:t>年</w:t>
      </w:r>
      <w:r>
        <w:rPr>
          <w:rFonts w:hint="eastAsia" w:cs="Times New Roman"/>
          <w:b w:val="0"/>
          <w:bCs/>
          <w:sz w:val="24"/>
          <w:szCs w:val="24"/>
          <w:lang w:val="en-US" w:eastAsia="zh-CN"/>
        </w:rPr>
        <w:t>9</w:t>
      </w:r>
      <w:r>
        <w:rPr>
          <w:rFonts w:hint="default" w:ascii="Times New Roman" w:hAnsi="Times New Roman" w:eastAsia="宋体" w:cs="Times New Roman"/>
          <w:b w:val="0"/>
          <w:bCs/>
          <w:sz w:val="24"/>
          <w:szCs w:val="24"/>
          <w:lang w:val="en-US" w:eastAsia="zh-CN"/>
        </w:rPr>
        <w:t>月</w:t>
      </w:r>
      <w:r>
        <w:rPr>
          <w:rFonts w:hint="eastAsia" w:cs="Times New Roman"/>
          <w:b w:val="0"/>
          <w:bCs/>
          <w:sz w:val="24"/>
          <w:szCs w:val="24"/>
          <w:lang w:val="en-US" w:eastAsia="zh-CN"/>
        </w:rPr>
        <w:t>1</w:t>
      </w:r>
      <w:r>
        <w:rPr>
          <w:rFonts w:hint="default" w:ascii="Times New Roman" w:hAnsi="Times New Roman" w:eastAsia="宋体" w:cs="Times New Roman"/>
          <w:b w:val="0"/>
          <w:bCs/>
          <w:sz w:val="24"/>
          <w:szCs w:val="24"/>
          <w:lang w:val="en-US" w:eastAsia="zh-CN"/>
        </w:rPr>
        <w:t>日</w:t>
      </w:r>
      <w:r>
        <w:rPr>
          <w:rFonts w:hint="default" w:ascii="Times New Roman" w:hAnsi="Times New Roman" w:eastAsia="宋体" w:cs="Times New Roman"/>
          <w:b w:val="0"/>
          <w:bCs/>
          <w:sz w:val="24"/>
          <w:szCs w:val="24"/>
        </w:rPr>
        <w:t>）；</w:t>
      </w:r>
    </w:p>
    <w:p>
      <w:pPr>
        <w:pStyle w:val="25"/>
        <w:keepNext w:val="0"/>
        <w:keepLines w:val="0"/>
        <w:pageBreakBefore w:val="0"/>
        <w:kinsoku/>
        <w:wordWrap/>
        <w:overflowPunct/>
        <w:topLinePunct w:val="0"/>
        <w:bidi w:val="0"/>
        <w:adjustRightInd/>
        <w:snapToGrid/>
        <w:spacing w:line="360" w:lineRule="auto"/>
        <w:ind w:firstLine="480" w:firstLineChars="200"/>
        <w:jc w:val="both"/>
        <w:textAlignment w:val="auto"/>
        <w:outlineLvl w:val="9"/>
        <w:rPr>
          <w:rFonts w:hint="default" w:ascii="Times New Roman" w:hAnsi="Times New Roman" w:eastAsia="宋体" w:cs="Times New Roman"/>
          <w:lang w:eastAsia="zh-CN"/>
        </w:rPr>
      </w:pP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7</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《国务院关于修改〈建设项目环境保护管理条例〉的决定》（国务院令第682号）；</w:t>
      </w:r>
    </w:p>
    <w:p>
      <w:pPr>
        <w:keepNext w:val="0"/>
        <w:keepLines w:val="0"/>
        <w:pageBreakBefore w:val="0"/>
        <w:numPr>
          <w:ilvl w:val="0"/>
          <w:numId w:val="0"/>
        </w:numPr>
        <w:kinsoku/>
        <w:wordWrap/>
        <w:overflowPunct/>
        <w:topLinePunct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w:t>
      </w:r>
      <w:r>
        <w:rPr>
          <w:rFonts w:hint="default" w:ascii="Times New Roman" w:hAnsi="Times New Roman" w:eastAsia="宋体" w:cs="Times New Roman"/>
          <w:b w:val="0"/>
          <w:bCs/>
          <w:sz w:val="24"/>
          <w:szCs w:val="24"/>
          <w:lang w:val="en-US" w:eastAsia="zh-CN"/>
        </w:rPr>
        <w:t>8</w:t>
      </w:r>
      <w:r>
        <w:rPr>
          <w:rFonts w:hint="default" w:ascii="Times New Roman" w:hAnsi="Times New Roman" w:eastAsia="宋体" w:cs="Times New Roman"/>
          <w:b w:val="0"/>
          <w:bCs/>
          <w:sz w:val="24"/>
          <w:szCs w:val="24"/>
        </w:rPr>
        <w:t>）《建设项目竣工环境保护验收技术指南 污染影响类》</w:t>
      </w:r>
      <w:r>
        <w:rPr>
          <w:rFonts w:hint="default" w:ascii="Times New Roman" w:hAnsi="Times New Roman" w:eastAsia="宋体" w:cs="Times New Roman"/>
          <w:b w:val="0"/>
          <w:bCs/>
          <w:sz w:val="24"/>
          <w:szCs w:val="24"/>
          <w:lang w:eastAsia="zh-CN"/>
        </w:rPr>
        <w:t>（生态环境部；公告2018年第9号）；</w:t>
      </w:r>
    </w:p>
    <w:p>
      <w:pPr>
        <w:keepNext w:val="0"/>
        <w:keepLines w:val="0"/>
        <w:pageBreakBefore w:val="0"/>
        <w:numPr>
          <w:ilvl w:val="0"/>
          <w:numId w:val="0"/>
        </w:numPr>
        <w:kinsoku/>
        <w:wordWrap/>
        <w:overflowPunct/>
        <w:topLinePunct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sz w:val="24"/>
          <w:szCs w:val="24"/>
        </w:rPr>
      </w:pPr>
      <w:r>
        <w:rPr>
          <w:rFonts w:hint="eastAsia" w:ascii="Times New Roman" w:hAnsi="Times New Roman" w:eastAsia="宋体" w:cs="Times New Roman"/>
          <w:b w:val="0"/>
          <w:bCs/>
          <w:sz w:val="24"/>
          <w:szCs w:val="24"/>
          <w:lang w:eastAsia="zh-CN"/>
        </w:rPr>
        <w:t>（</w:t>
      </w:r>
      <w:r>
        <w:rPr>
          <w:rFonts w:hint="eastAsia" w:ascii="Times New Roman" w:hAnsi="Times New Roman" w:eastAsia="宋体" w:cs="Times New Roman"/>
          <w:b w:val="0"/>
          <w:bCs/>
          <w:sz w:val="24"/>
          <w:szCs w:val="24"/>
          <w:lang w:val="en-US" w:eastAsia="zh-CN"/>
        </w:rPr>
        <w:t>9</w:t>
      </w:r>
      <w:r>
        <w:rPr>
          <w:rFonts w:hint="eastAsia"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《关于发布《建设项目竣工环境保护验收暂行办法》的公告》（国环规环评[2017]4号）</w:t>
      </w:r>
      <w:r>
        <w:rPr>
          <w:rFonts w:hint="eastAsia" w:cs="Times New Roman"/>
          <w:b w:val="0"/>
          <w:bCs/>
          <w:sz w:val="24"/>
          <w:szCs w:val="24"/>
          <w:lang w:eastAsia="zh-CN"/>
        </w:rPr>
        <w:t>。</w:t>
      </w:r>
    </w:p>
    <w:bookmarkEnd w:id="26"/>
    <w:p>
      <w:pPr>
        <w:pStyle w:val="4"/>
        <w:pageBreakBefore w:val="0"/>
        <w:kinsoku/>
        <w:wordWrap/>
        <w:overflowPunct/>
        <w:topLinePunct w:val="0"/>
        <w:bidi w:val="0"/>
        <w:adjustRightInd/>
        <w:snapToGrid/>
        <w:spacing w:before="0" w:after="0" w:line="360" w:lineRule="auto"/>
        <w:ind w:left="0" w:leftChars="0" w:firstLine="0" w:firstLineChars="0"/>
        <w:textAlignment w:val="auto"/>
        <w:rPr>
          <w:rFonts w:hint="eastAsia" w:ascii="Times New Roman" w:hAnsi="Times New Roman" w:cs="Times New Roman" w:eastAsiaTheme="minorEastAsia"/>
          <w:sz w:val="28"/>
          <w:szCs w:val="28"/>
          <w:lang w:val="en-US" w:eastAsia="zh-CN"/>
        </w:rPr>
      </w:pPr>
      <w:bookmarkStart w:id="39" w:name="_Toc2818"/>
      <w:bookmarkStart w:id="40" w:name="_Toc5222"/>
      <w:r>
        <w:rPr>
          <w:rFonts w:hint="eastAsia" w:ascii="Times New Roman" w:hAnsi="Times New Roman" w:cs="Times New Roman" w:eastAsiaTheme="minorEastAsia"/>
          <w:sz w:val="28"/>
          <w:szCs w:val="28"/>
          <w:lang w:val="en-US" w:eastAsia="zh-CN"/>
        </w:rPr>
        <w:t>2</w:t>
      </w:r>
      <w:r>
        <w:rPr>
          <w:rFonts w:hint="default" w:ascii="Times New Roman" w:hAnsi="Times New Roman" w:cs="Times New Roman" w:eastAsiaTheme="minorEastAsia"/>
          <w:sz w:val="28"/>
          <w:szCs w:val="28"/>
          <w:lang w:val="en-US" w:eastAsia="zh-CN"/>
        </w:rPr>
        <w:t>.</w:t>
      </w:r>
      <w:r>
        <w:rPr>
          <w:rFonts w:hint="eastAsia" w:ascii="Times New Roman" w:hAnsi="Times New Roman" w:cs="Times New Roman" w:eastAsiaTheme="minorEastAsia"/>
          <w:sz w:val="28"/>
          <w:szCs w:val="28"/>
          <w:lang w:val="en-US" w:eastAsia="zh-CN"/>
        </w:rPr>
        <w:t>2验收执行标准和检测方法</w:t>
      </w:r>
      <w:bookmarkEnd w:id="39"/>
      <w:bookmarkEnd w:id="40"/>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sz w:val="24"/>
          <w:szCs w:val="24"/>
          <w:lang w:eastAsia="zh-CN"/>
        </w:rPr>
      </w:pPr>
      <w:bookmarkStart w:id="41" w:name="_Toc7688"/>
      <w:r>
        <w:rPr>
          <w:rFonts w:hint="eastAsia" w:ascii="Times New Roman" w:hAnsi="Times New Roman" w:eastAsia="宋体" w:cs="Times New Roman"/>
          <w:b w:val="0"/>
          <w:bCs/>
          <w:sz w:val="24"/>
          <w:szCs w:val="24"/>
          <w:lang w:eastAsia="zh-CN"/>
        </w:rPr>
        <w:t>（</w:t>
      </w:r>
      <w:r>
        <w:rPr>
          <w:rFonts w:hint="eastAsia" w:ascii="Times New Roman" w:hAnsi="Times New Roman" w:eastAsia="宋体" w:cs="Times New Roman"/>
          <w:b w:val="0"/>
          <w:bCs/>
          <w:sz w:val="24"/>
          <w:szCs w:val="24"/>
          <w:lang w:val="en-US" w:eastAsia="zh-CN"/>
        </w:rPr>
        <w:t>1</w:t>
      </w:r>
      <w:r>
        <w:rPr>
          <w:rFonts w:hint="eastAsia"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《合成树脂工业污染物排放标准》（GB31572-2015）</w:t>
      </w:r>
      <w:r>
        <w:rPr>
          <w:rFonts w:hint="eastAsia" w:ascii="Times New Roman" w:hAnsi="Times New Roman" w:eastAsia="宋体" w:cs="Times New Roman"/>
          <w:b w:val="0"/>
          <w:bCs/>
          <w:sz w:val="24"/>
          <w:szCs w:val="24"/>
          <w:lang w:eastAsia="zh-CN"/>
        </w:rPr>
        <w:t>；</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sz w:val="24"/>
          <w:szCs w:val="24"/>
          <w:lang w:eastAsia="zh-CN"/>
        </w:rPr>
      </w:pPr>
      <w:r>
        <w:rPr>
          <w:rFonts w:hint="eastAsia" w:ascii="Times New Roman" w:hAnsi="Times New Roman" w:eastAsia="宋体" w:cs="Times New Roman"/>
          <w:b w:val="0"/>
          <w:bCs/>
          <w:sz w:val="24"/>
          <w:szCs w:val="24"/>
          <w:lang w:eastAsia="zh-CN"/>
        </w:rPr>
        <w:t>（</w:t>
      </w:r>
      <w:r>
        <w:rPr>
          <w:rFonts w:hint="eastAsia" w:ascii="Times New Roman" w:hAnsi="Times New Roman" w:eastAsia="宋体" w:cs="Times New Roman"/>
          <w:b w:val="0"/>
          <w:bCs/>
          <w:sz w:val="24"/>
          <w:szCs w:val="24"/>
          <w:lang w:val="en-US" w:eastAsia="zh-CN"/>
        </w:rPr>
        <w:t>2</w:t>
      </w:r>
      <w:r>
        <w:rPr>
          <w:rFonts w:hint="eastAsia" w:ascii="Times New Roman" w:hAnsi="Times New Roman" w:eastAsia="宋体" w:cs="Times New Roman"/>
          <w:b w:val="0"/>
          <w:bCs/>
          <w:sz w:val="24"/>
          <w:szCs w:val="24"/>
          <w:lang w:eastAsia="zh-CN"/>
        </w:rPr>
        <w:t>）《污水综合排放标准》（</w:t>
      </w:r>
      <w:r>
        <w:rPr>
          <w:rFonts w:hint="eastAsia" w:ascii="Times New Roman" w:hAnsi="Times New Roman" w:eastAsia="宋体" w:cs="Times New Roman"/>
          <w:b w:val="0"/>
          <w:bCs/>
          <w:sz w:val="24"/>
          <w:szCs w:val="24"/>
          <w:lang w:val="en-US" w:eastAsia="zh-CN"/>
        </w:rPr>
        <w:t>GB8978-1996</w:t>
      </w:r>
      <w:r>
        <w:rPr>
          <w:rFonts w:hint="eastAsia" w:ascii="Times New Roman" w:hAnsi="Times New Roman" w:eastAsia="宋体" w:cs="Times New Roman"/>
          <w:b w:val="0"/>
          <w:bCs/>
          <w:sz w:val="24"/>
          <w:szCs w:val="24"/>
          <w:lang w:eastAsia="zh-CN"/>
        </w:rPr>
        <w:t>）；</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sz w:val="24"/>
          <w:szCs w:val="24"/>
          <w:lang w:eastAsia="zh-CN"/>
        </w:rPr>
      </w:pPr>
      <w:r>
        <w:rPr>
          <w:rFonts w:hint="eastAsia" w:ascii="Times New Roman" w:hAnsi="Times New Roman" w:eastAsia="宋体" w:cs="Times New Roman"/>
          <w:b w:val="0"/>
          <w:bCs/>
          <w:sz w:val="24"/>
          <w:szCs w:val="24"/>
          <w:lang w:eastAsia="zh-CN"/>
        </w:rPr>
        <w:t>（</w:t>
      </w:r>
      <w:r>
        <w:rPr>
          <w:rFonts w:hint="eastAsia" w:ascii="Times New Roman" w:hAnsi="Times New Roman" w:eastAsia="宋体" w:cs="Times New Roman"/>
          <w:b w:val="0"/>
          <w:bCs/>
          <w:sz w:val="24"/>
          <w:szCs w:val="24"/>
          <w:lang w:val="en-US" w:eastAsia="zh-CN"/>
        </w:rPr>
        <w:t>3</w:t>
      </w:r>
      <w:r>
        <w:rPr>
          <w:rFonts w:hint="eastAsia" w:ascii="Times New Roman" w:hAnsi="Times New Roman" w:eastAsia="宋体" w:cs="Times New Roman"/>
          <w:b w:val="0"/>
          <w:bCs/>
          <w:sz w:val="24"/>
          <w:szCs w:val="24"/>
          <w:lang w:eastAsia="zh-CN"/>
        </w:rPr>
        <w:t>）宿州埇桥经济开发区污水处理厂的接管标准</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sz w:val="24"/>
          <w:szCs w:val="24"/>
          <w:lang w:eastAsia="zh-CN"/>
        </w:rPr>
      </w:pPr>
      <w:r>
        <w:rPr>
          <w:rFonts w:hint="eastAsia" w:ascii="Times New Roman" w:hAnsi="Times New Roman" w:eastAsia="宋体" w:cs="Times New Roman"/>
          <w:b w:val="0"/>
          <w:bCs/>
          <w:sz w:val="24"/>
          <w:szCs w:val="24"/>
          <w:lang w:eastAsia="zh-CN"/>
        </w:rPr>
        <w:t>（</w:t>
      </w:r>
      <w:r>
        <w:rPr>
          <w:rFonts w:hint="eastAsia" w:ascii="Times New Roman" w:hAnsi="Times New Roman" w:eastAsia="宋体" w:cs="Times New Roman"/>
          <w:b w:val="0"/>
          <w:bCs/>
          <w:sz w:val="24"/>
          <w:szCs w:val="24"/>
          <w:lang w:val="en-US" w:eastAsia="zh-CN"/>
        </w:rPr>
        <w:t>4</w:t>
      </w:r>
      <w:r>
        <w:rPr>
          <w:rFonts w:hint="eastAsia"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《工业企业厂界环境噪声排放标准》（GB</w:t>
      </w:r>
      <w:r>
        <w:rPr>
          <w:rFonts w:hint="eastAsia" w:ascii="Times New Roman" w:hAnsi="Times New Roman" w:eastAsia="宋体" w:cs="Times New Roman"/>
          <w:b w:val="0"/>
          <w:bCs/>
          <w:sz w:val="24"/>
          <w:szCs w:val="24"/>
          <w:lang w:val="en-US" w:eastAsia="zh-CN"/>
        </w:rPr>
        <w:t xml:space="preserve"> </w:t>
      </w:r>
      <w:r>
        <w:rPr>
          <w:rFonts w:hint="default" w:ascii="Times New Roman" w:hAnsi="Times New Roman" w:eastAsia="宋体" w:cs="Times New Roman"/>
          <w:b w:val="0"/>
          <w:bCs/>
          <w:sz w:val="24"/>
          <w:szCs w:val="24"/>
        </w:rPr>
        <w:t>12348-2008）</w:t>
      </w:r>
      <w:r>
        <w:rPr>
          <w:rFonts w:hint="eastAsia" w:ascii="Times New Roman" w:hAnsi="Times New Roman" w:eastAsia="宋体" w:cs="Times New Roman"/>
          <w:b w:val="0"/>
          <w:bCs/>
          <w:sz w:val="24"/>
          <w:szCs w:val="24"/>
          <w:lang w:eastAsia="zh-CN"/>
        </w:rPr>
        <w:t>；</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sz w:val="24"/>
          <w:szCs w:val="24"/>
          <w:lang w:val="en-US" w:eastAsia="zh-CN"/>
        </w:rPr>
      </w:pPr>
      <w:r>
        <w:rPr>
          <w:rFonts w:hint="eastAsia" w:ascii="Times New Roman" w:hAnsi="Times New Roman" w:eastAsia="宋体" w:cs="Times New Roman"/>
          <w:b w:val="0"/>
          <w:bCs/>
          <w:sz w:val="24"/>
          <w:szCs w:val="24"/>
          <w:lang w:eastAsia="zh-CN"/>
        </w:rPr>
        <w:t>（</w:t>
      </w:r>
      <w:r>
        <w:rPr>
          <w:rFonts w:hint="eastAsia" w:ascii="Times New Roman" w:hAnsi="Times New Roman" w:eastAsia="宋体" w:cs="Times New Roman"/>
          <w:b w:val="0"/>
          <w:bCs/>
          <w:sz w:val="24"/>
          <w:szCs w:val="24"/>
          <w:lang w:val="en-US" w:eastAsia="zh-CN"/>
        </w:rPr>
        <w:t>5</w:t>
      </w:r>
      <w:r>
        <w:rPr>
          <w:rFonts w:hint="eastAsia" w:ascii="Times New Roman" w:hAnsi="Times New Roman" w:eastAsia="宋体" w:cs="Times New Roman"/>
          <w:b w:val="0"/>
          <w:bCs/>
          <w:sz w:val="24"/>
          <w:szCs w:val="24"/>
          <w:lang w:eastAsia="zh-CN"/>
        </w:rPr>
        <w:t>）《一般工业固体废物贮存和填埋污染控制标准》（GB</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lang w:eastAsia="zh-CN"/>
        </w:rPr>
        <w:t>18599-2020）；</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sz w:val="24"/>
          <w:szCs w:val="24"/>
          <w:lang w:eastAsia="zh-CN"/>
        </w:rPr>
      </w:pPr>
      <w:r>
        <w:rPr>
          <w:rFonts w:hint="eastAsia" w:ascii="Times New Roman" w:hAnsi="Times New Roman" w:eastAsia="宋体" w:cs="Times New Roman"/>
          <w:b w:val="0"/>
          <w:bCs/>
          <w:sz w:val="24"/>
          <w:szCs w:val="24"/>
          <w:lang w:eastAsia="zh-CN"/>
        </w:rPr>
        <w:t>（</w:t>
      </w:r>
      <w:r>
        <w:rPr>
          <w:rFonts w:hint="eastAsia" w:ascii="Times New Roman" w:hAnsi="Times New Roman" w:eastAsia="宋体" w:cs="Times New Roman"/>
          <w:b w:val="0"/>
          <w:bCs/>
          <w:sz w:val="24"/>
          <w:szCs w:val="24"/>
          <w:lang w:val="en-US" w:eastAsia="zh-CN"/>
        </w:rPr>
        <w:t>6</w:t>
      </w:r>
      <w:r>
        <w:rPr>
          <w:rFonts w:hint="eastAsia" w:ascii="Times New Roman" w:hAnsi="Times New Roman" w:eastAsia="宋体" w:cs="Times New Roman"/>
          <w:b w:val="0"/>
          <w:bCs/>
          <w:sz w:val="24"/>
          <w:szCs w:val="24"/>
          <w:lang w:eastAsia="zh-CN"/>
        </w:rPr>
        <w:t>）《危险废物贮存污染控制标准》（GB</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lang w:eastAsia="zh-CN"/>
        </w:rPr>
        <w:t>18597-2001）及2013年修改单中的标准要求；</w:t>
      </w:r>
    </w:p>
    <w:p>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color w:val="auto"/>
          <w:sz w:val="24"/>
          <w:szCs w:val="24"/>
          <w:lang w:eastAsia="zh-CN"/>
        </w:rPr>
      </w:pP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7</w:t>
      </w:r>
      <w:r>
        <w:rPr>
          <w:rFonts w:hint="eastAsia" w:ascii="Times New Roman" w:hAnsi="Times New Roman" w:eastAsia="宋体" w:cs="Times New Roman"/>
          <w:b w:val="0"/>
          <w:bCs/>
          <w:color w:val="auto"/>
          <w:sz w:val="24"/>
          <w:szCs w:val="24"/>
          <w:lang w:eastAsia="zh-CN"/>
        </w:rPr>
        <w:t>）环境空气 总烃、甲烷和非甲烷总烃的测定 直接进样-气相色谱法（HJ</w:t>
      </w:r>
      <w:r>
        <w:rPr>
          <w:rFonts w:hint="eastAsia" w:ascii="Times New Roman" w:hAnsi="Times New Roman" w:eastAsia="宋体" w:cs="Times New Roman"/>
          <w:b w:val="0"/>
          <w:bCs/>
          <w:color w:val="auto"/>
          <w:sz w:val="24"/>
          <w:szCs w:val="24"/>
          <w:lang w:val="en-US" w:eastAsia="zh-CN"/>
        </w:rPr>
        <w:t xml:space="preserve"> </w:t>
      </w:r>
      <w:r>
        <w:rPr>
          <w:rFonts w:hint="eastAsia" w:ascii="Times New Roman" w:hAnsi="Times New Roman" w:eastAsia="宋体" w:cs="Times New Roman"/>
          <w:b w:val="0"/>
          <w:bCs/>
          <w:color w:val="auto"/>
          <w:sz w:val="24"/>
          <w:szCs w:val="24"/>
          <w:lang w:eastAsia="zh-CN"/>
        </w:rPr>
        <w:t>604-2017）；</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color w:val="auto"/>
          <w:sz w:val="24"/>
          <w:szCs w:val="24"/>
          <w:lang w:eastAsia="zh-CN"/>
        </w:rPr>
      </w:pP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8</w:t>
      </w:r>
      <w:r>
        <w:rPr>
          <w:rFonts w:hint="eastAsia" w:ascii="Times New Roman" w:hAnsi="Times New Roman" w:eastAsia="宋体" w:cs="Times New Roman"/>
          <w:b w:val="0"/>
          <w:bCs/>
          <w:color w:val="auto"/>
          <w:sz w:val="24"/>
          <w:szCs w:val="24"/>
          <w:lang w:eastAsia="zh-CN"/>
        </w:rPr>
        <w:t>）</w:t>
      </w:r>
      <w:r>
        <w:rPr>
          <w:rFonts w:hint="default" w:ascii="Times New Roman" w:hAnsi="Times New Roman" w:eastAsia="宋体" w:cs="Times New Roman"/>
          <w:b w:val="0"/>
          <w:bCs/>
          <w:color w:val="auto"/>
          <w:sz w:val="24"/>
          <w:szCs w:val="24"/>
        </w:rPr>
        <w:t>环境空气 总悬浮颗粒物的测定 重量法</w:t>
      </w:r>
      <w:r>
        <w:rPr>
          <w:rFonts w:hint="eastAsia" w:ascii="Times New Roman" w:hAnsi="Times New Roman" w:eastAsia="宋体" w:cs="Times New Roman"/>
          <w:b w:val="0"/>
          <w:bCs/>
          <w:color w:val="auto"/>
          <w:sz w:val="24"/>
          <w:szCs w:val="24"/>
          <w:lang w:eastAsia="zh-CN"/>
        </w:rPr>
        <w:t>（</w:t>
      </w:r>
      <w:r>
        <w:rPr>
          <w:rFonts w:hint="default" w:ascii="Times New Roman" w:hAnsi="Times New Roman" w:eastAsia="宋体" w:cs="Times New Roman"/>
          <w:b w:val="0"/>
          <w:bCs/>
          <w:color w:val="auto"/>
          <w:sz w:val="24"/>
          <w:szCs w:val="24"/>
        </w:rPr>
        <w:t>GB/T 15432-1995</w:t>
      </w:r>
      <w:r>
        <w:rPr>
          <w:rFonts w:hint="eastAsia" w:ascii="Times New Roman" w:hAnsi="Times New Roman" w:eastAsia="宋体" w:cs="Times New Roman"/>
          <w:b w:val="0"/>
          <w:bCs/>
          <w:color w:val="auto"/>
          <w:sz w:val="24"/>
          <w:szCs w:val="24"/>
          <w:lang w:eastAsia="zh-CN"/>
        </w:rPr>
        <w:t>）；</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color w:val="auto"/>
          <w:sz w:val="24"/>
          <w:szCs w:val="24"/>
          <w:lang w:eastAsia="zh-CN"/>
        </w:rPr>
      </w:pP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9</w:t>
      </w: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固定污染源废气 低浓度颗粒物的测定 重量法（HJ 836-2017）</w:t>
      </w:r>
      <w:r>
        <w:rPr>
          <w:rFonts w:hint="eastAsia" w:ascii="Times New Roman" w:hAnsi="Times New Roman" w:eastAsia="宋体" w:cs="Times New Roman"/>
          <w:b w:val="0"/>
          <w:bCs/>
          <w:color w:val="auto"/>
          <w:sz w:val="24"/>
          <w:szCs w:val="24"/>
          <w:lang w:eastAsia="zh-CN"/>
        </w:rPr>
        <w:t>；</w:t>
      </w:r>
    </w:p>
    <w:p>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color w:val="0000FF"/>
          <w:sz w:val="24"/>
          <w:szCs w:val="24"/>
          <w:lang w:eastAsia="zh-CN"/>
        </w:rPr>
      </w:pP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10</w:t>
      </w:r>
      <w:r>
        <w:rPr>
          <w:rFonts w:hint="eastAsia" w:ascii="Times New Roman" w:hAnsi="Times New Roman" w:eastAsia="宋体" w:cs="Times New Roman"/>
          <w:b w:val="0"/>
          <w:bCs/>
          <w:color w:val="auto"/>
          <w:sz w:val="24"/>
          <w:szCs w:val="24"/>
          <w:lang w:eastAsia="zh-CN"/>
        </w:rPr>
        <w:t>）固定污染源废气 总烃、甲烷和非甲烷总烃的测定 气相色谱法（HJ 38-2017）；</w:t>
      </w:r>
    </w:p>
    <w:p>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color w:val="auto"/>
          <w:sz w:val="24"/>
          <w:szCs w:val="24"/>
          <w:lang w:eastAsia="zh-CN"/>
        </w:rPr>
      </w:pP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11</w:t>
      </w:r>
      <w:r>
        <w:rPr>
          <w:rFonts w:hint="eastAsia" w:ascii="Times New Roman" w:hAnsi="Times New Roman" w:eastAsia="宋体" w:cs="Times New Roman"/>
          <w:b w:val="0"/>
          <w:bCs/>
          <w:color w:val="auto"/>
          <w:sz w:val="24"/>
          <w:szCs w:val="24"/>
          <w:lang w:eastAsia="zh-CN"/>
        </w:rPr>
        <w:t>）固定污染源废气 油烟和油雾的测定 红外分光光度法（HJ 1077-2019）；</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color w:val="auto"/>
          <w:sz w:val="24"/>
          <w:szCs w:val="24"/>
          <w:lang w:eastAsia="zh-CN"/>
        </w:rPr>
      </w:pP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12</w:t>
      </w: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rPr>
        <w:t>水质 化学需氧量的测定 重铬酸盐法</w:t>
      </w:r>
      <w:r>
        <w:rPr>
          <w:rFonts w:hint="eastAsia" w:ascii="Times New Roman" w:hAnsi="Times New Roman" w:eastAsia="宋体" w:cs="Times New Roman"/>
          <w:b w:val="0"/>
          <w:bCs/>
          <w:color w:val="auto"/>
          <w:sz w:val="24"/>
          <w:szCs w:val="24"/>
          <w:lang w:val="en-US" w:eastAsia="zh-CN"/>
        </w:rPr>
        <w:t>（</w:t>
      </w:r>
      <w:r>
        <w:rPr>
          <w:rFonts w:hint="eastAsia" w:ascii="Times New Roman" w:hAnsi="Times New Roman" w:eastAsia="宋体" w:cs="Times New Roman"/>
          <w:b w:val="0"/>
          <w:bCs/>
          <w:color w:val="auto"/>
          <w:sz w:val="24"/>
          <w:szCs w:val="24"/>
        </w:rPr>
        <w:t>HJ 828-2017</w:t>
      </w:r>
      <w:r>
        <w:rPr>
          <w:rFonts w:hint="eastAsia" w:ascii="Times New Roman" w:hAnsi="Times New Roman" w:eastAsia="宋体" w:cs="Times New Roman"/>
          <w:b w:val="0"/>
          <w:bCs/>
          <w:color w:val="auto"/>
          <w:sz w:val="24"/>
          <w:szCs w:val="24"/>
          <w:lang w:val="en-US" w:eastAsia="zh-CN"/>
        </w:rPr>
        <w:t>）</w:t>
      </w:r>
      <w:r>
        <w:rPr>
          <w:rFonts w:hint="eastAsia" w:ascii="Times New Roman" w:hAnsi="Times New Roman" w:eastAsia="宋体" w:cs="Times New Roman"/>
          <w:b w:val="0"/>
          <w:bCs/>
          <w:color w:val="auto"/>
          <w:sz w:val="24"/>
          <w:szCs w:val="24"/>
          <w:lang w:eastAsia="zh-CN"/>
        </w:rPr>
        <w:t>；</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13</w:t>
      </w:r>
      <w:r>
        <w:rPr>
          <w:rFonts w:hint="eastAsia" w:ascii="Times New Roman" w:hAnsi="Times New Roman" w:eastAsia="宋体" w:cs="Times New Roman"/>
          <w:b w:val="0"/>
          <w:bCs/>
          <w:color w:val="auto"/>
          <w:sz w:val="24"/>
          <w:szCs w:val="24"/>
          <w:lang w:eastAsia="zh-CN"/>
        </w:rPr>
        <w:t>）水质 氨氮的测定 纳氏试剂分光光度法（HJ 535-2009）；</w:t>
      </w:r>
    </w:p>
    <w:p>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4</w:t>
      </w:r>
      <w:r>
        <w:rPr>
          <w:rFonts w:hint="eastAsia" w:ascii="Times New Roman" w:hAnsi="Times New Roman" w:eastAsia="宋体" w:cs="Times New Roman"/>
          <w:b w:val="0"/>
          <w:bCs/>
          <w:color w:val="auto"/>
          <w:sz w:val="24"/>
          <w:szCs w:val="24"/>
          <w:lang w:eastAsia="zh-CN"/>
        </w:rPr>
        <w:t>）水质 悬浮物的测定 重量法（GB/T 11901-1989）；</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15</w:t>
      </w:r>
      <w:r>
        <w:rPr>
          <w:rFonts w:hint="eastAsia" w:ascii="Times New Roman" w:hAnsi="Times New Roman" w:eastAsia="宋体" w:cs="Times New Roman"/>
          <w:b w:val="0"/>
          <w:bCs/>
          <w:color w:val="auto"/>
          <w:sz w:val="24"/>
          <w:szCs w:val="24"/>
          <w:lang w:eastAsia="zh-CN"/>
        </w:rPr>
        <w:t>）水质 五日生化需氧量（BOD</w:t>
      </w:r>
      <w:r>
        <w:rPr>
          <w:rFonts w:hint="eastAsia" w:ascii="Times New Roman" w:hAnsi="Times New Roman" w:eastAsia="宋体" w:cs="Times New Roman"/>
          <w:b w:val="0"/>
          <w:bCs/>
          <w:color w:val="auto"/>
          <w:sz w:val="24"/>
          <w:szCs w:val="24"/>
          <w:vertAlign w:val="subscript"/>
          <w:lang w:eastAsia="zh-CN"/>
        </w:rPr>
        <w:t>5</w:t>
      </w:r>
      <w:r>
        <w:rPr>
          <w:rFonts w:hint="eastAsia" w:ascii="Times New Roman" w:hAnsi="Times New Roman" w:eastAsia="宋体" w:cs="Times New Roman"/>
          <w:b w:val="0"/>
          <w:bCs/>
          <w:color w:val="auto"/>
          <w:sz w:val="24"/>
          <w:szCs w:val="24"/>
          <w:lang w:eastAsia="zh-CN"/>
        </w:rPr>
        <w:t>）的测定 稀释与接种法（HJ 505-2009）；</w:t>
      </w:r>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16</w:t>
      </w: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rPr>
        <w:t>水质 pH值的测定 电极法</w:t>
      </w: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rPr>
        <w:t>HJ 1147-2020</w:t>
      </w:r>
      <w:r>
        <w:rPr>
          <w:rFonts w:hint="eastAsia" w:ascii="Times New Roman" w:hAnsi="Times New Roman" w:eastAsia="宋体" w:cs="Times New Roman"/>
          <w:b w:val="0"/>
          <w:bCs/>
          <w:color w:val="auto"/>
          <w:sz w:val="24"/>
          <w:szCs w:val="24"/>
          <w:lang w:eastAsia="zh-CN"/>
        </w:rPr>
        <w:t>）。</w:t>
      </w:r>
    </w:p>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Times New Roman" w:hAnsi="Times New Roman" w:eastAsia="宋体" w:cs="Times New Roman"/>
          <w:b w:val="0"/>
          <w:bCs/>
          <w:sz w:val="24"/>
          <w:szCs w:val="24"/>
          <w:lang w:eastAsia="zh-CN"/>
        </w:rPr>
      </w:pPr>
      <w:bookmarkStart w:id="42" w:name="_Toc28478"/>
      <w:r>
        <w:rPr>
          <w:rFonts w:hint="eastAsia" w:ascii="Times New Roman" w:hAnsi="Times New Roman" w:cs="Times New Roman" w:eastAsiaTheme="minorEastAsia"/>
          <w:sz w:val="28"/>
          <w:szCs w:val="28"/>
          <w:lang w:val="en-US" w:eastAsia="zh-CN"/>
        </w:rPr>
        <w:t>2.3其他相关资料</w:t>
      </w:r>
      <w:bookmarkEnd w:id="41"/>
      <w:bookmarkEnd w:id="42"/>
    </w:p>
    <w:p>
      <w:pPr>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sz w:val="24"/>
          <w:szCs w:val="24"/>
          <w:lang w:val="en-US" w:eastAsia="zh-CN"/>
        </w:rPr>
      </w:pPr>
      <w:r>
        <w:rPr>
          <w:rFonts w:hint="eastAsia" w:ascii="Times New Roman" w:hAnsi="Times New Roman" w:eastAsia="宋体" w:cs="Times New Roman"/>
          <w:b w:val="0"/>
          <w:bCs/>
          <w:sz w:val="24"/>
          <w:szCs w:val="24"/>
          <w:lang w:eastAsia="zh-CN"/>
        </w:rPr>
        <w:t>（</w:t>
      </w:r>
      <w:r>
        <w:rPr>
          <w:rFonts w:hint="eastAsia" w:ascii="Times New Roman" w:hAnsi="Times New Roman" w:eastAsia="宋体" w:cs="Times New Roman"/>
          <w:b w:val="0"/>
          <w:bCs/>
          <w:sz w:val="24"/>
          <w:szCs w:val="24"/>
          <w:lang w:val="en-US" w:eastAsia="zh-CN"/>
        </w:rPr>
        <w:t>1</w:t>
      </w:r>
      <w:r>
        <w:rPr>
          <w:rFonts w:hint="eastAsia"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w:t>
      </w:r>
      <w:r>
        <w:rPr>
          <w:rFonts w:hint="eastAsia" w:cs="Times New Roman" w:eastAsiaTheme="minorEastAsia"/>
          <w:color w:val="auto"/>
          <w:sz w:val="24"/>
          <w:szCs w:val="24"/>
          <w:highlight w:val="none"/>
          <w:lang w:val="en-US" w:eastAsia="zh-CN"/>
        </w:rPr>
        <w:t>宿州彭云新材料科技有限公司</w:t>
      </w:r>
      <w:r>
        <w:rPr>
          <w:rFonts w:hint="eastAsia" w:cs="Times New Roman" w:eastAsiaTheme="minorEastAsia"/>
          <w:color w:val="auto"/>
          <w:sz w:val="24"/>
          <w:szCs w:val="24"/>
          <w:highlight w:val="none"/>
          <w:lang w:eastAsia="zh-CN"/>
        </w:rPr>
        <w:t>年产10万吨太空记忆棉生产项目</w:t>
      </w:r>
      <w:r>
        <w:rPr>
          <w:rFonts w:hint="default" w:ascii="Times New Roman" w:hAnsi="Times New Roman" w:eastAsia="宋体" w:cs="Times New Roman"/>
          <w:sz w:val="24"/>
          <w:lang w:eastAsia="zh-CN"/>
        </w:rPr>
        <w:t>环境影响报告</w:t>
      </w:r>
      <w:r>
        <w:rPr>
          <w:rFonts w:hint="eastAsia" w:cs="Times New Roman"/>
          <w:sz w:val="24"/>
          <w:lang w:eastAsia="zh-CN"/>
        </w:rPr>
        <w:t>书</w:t>
      </w:r>
      <w:r>
        <w:rPr>
          <w:rFonts w:hint="default" w:ascii="Times New Roman" w:hAnsi="Times New Roman" w:eastAsia="宋体" w:cs="Times New Roman"/>
          <w:b w:val="0"/>
          <w:bCs/>
          <w:sz w:val="24"/>
          <w:szCs w:val="24"/>
        </w:rPr>
        <w:t>》</w:t>
      </w:r>
      <w:r>
        <w:rPr>
          <w:rFonts w:hint="default" w:ascii="Times New Roman" w:hAnsi="Times New Roman" w:eastAsia="宋体" w:cs="Times New Roman"/>
          <w:b w:val="0"/>
          <w:bCs/>
          <w:sz w:val="24"/>
          <w:szCs w:val="24"/>
          <w:lang w:val="en-US" w:eastAsia="zh-CN"/>
        </w:rPr>
        <w:t>（</w:t>
      </w:r>
      <w:r>
        <w:rPr>
          <w:rFonts w:hint="eastAsia"/>
          <w:bCs/>
          <w:sz w:val="24"/>
          <w:lang w:eastAsia="zh-CN"/>
        </w:rPr>
        <w:t>宁夏智诚安环技术咨询有限公司</w:t>
      </w:r>
      <w:r>
        <w:rPr>
          <w:rFonts w:hint="default" w:ascii="Times New Roman" w:hAnsi="Times New Roman" w:eastAsia="宋体" w:cs="Times New Roman"/>
          <w:b w:val="0"/>
          <w:bCs/>
          <w:sz w:val="24"/>
          <w:szCs w:val="24"/>
          <w:lang w:val="en-US" w:eastAsia="zh-CN"/>
        </w:rPr>
        <w:t>，</w:t>
      </w:r>
      <w:r>
        <w:rPr>
          <w:rFonts w:hint="default" w:ascii="Times New Roman" w:hAnsi="Times New Roman" w:eastAsia="宋体" w:cs="Times New Roman"/>
          <w:b w:val="0"/>
          <w:bCs/>
          <w:color w:val="auto"/>
          <w:sz w:val="24"/>
          <w:szCs w:val="24"/>
          <w:lang w:val="en-US" w:eastAsia="zh-CN"/>
        </w:rPr>
        <w:t>20</w:t>
      </w:r>
      <w:r>
        <w:rPr>
          <w:rFonts w:hint="eastAsia" w:cs="Times New Roman"/>
          <w:b w:val="0"/>
          <w:bCs/>
          <w:color w:val="auto"/>
          <w:sz w:val="24"/>
          <w:szCs w:val="24"/>
          <w:lang w:val="en-US" w:eastAsia="zh-CN"/>
        </w:rPr>
        <w:t>18</w:t>
      </w:r>
      <w:r>
        <w:rPr>
          <w:rFonts w:hint="default" w:ascii="Times New Roman" w:hAnsi="Times New Roman" w:eastAsia="宋体" w:cs="Times New Roman"/>
          <w:b w:val="0"/>
          <w:bCs/>
          <w:color w:val="auto"/>
          <w:sz w:val="24"/>
          <w:szCs w:val="24"/>
          <w:lang w:val="en-US" w:eastAsia="zh-CN"/>
        </w:rPr>
        <w:t>年</w:t>
      </w:r>
      <w:r>
        <w:rPr>
          <w:rFonts w:hint="eastAsia" w:cs="Times New Roman"/>
          <w:b w:val="0"/>
          <w:bCs/>
          <w:color w:val="auto"/>
          <w:sz w:val="24"/>
          <w:szCs w:val="24"/>
          <w:lang w:val="en-US" w:eastAsia="zh-CN"/>
        </w:rPr>
        <w:t>09</w:t>
      </w:r>
      <w:r>
        <w:rPr>
          <w:rFonts w:hint="default" w:ascii="Times New Roman" w:hAnsi="Times New Roman" w:eastAsia="宋体" w:cs="Times New Roman"/>
          <w:b w:val="0"/>
          <w:bCs/>
          <w:color w:val="auto"/>
          <w:sz w:val="24"/>
          <w:szCs w:val="24"/>
          <w:lang w:val="en-US" w:eastAsia="zh-CN"/>
        </w:rPr>
        <w:t>月</w:t>
      </w:r>
      <w:r>
        <w:rPr>
          <w:rFonts w:hint="default" w:ascii="Times New Roman" w:hAnsi="Times New Roman" w:eastAsia="宋体" w:cs="Times New Roman"/>
          <w:b w:val="0"/>
          <w:bCs/>
          <w:sz w:val="24"/>
          <w:szCs w:val="24"/>
          <w:lang w:val="en-US" w:eastAsia="zh-CN"/>
        </w:rPr>
        <w:t>）；</w:t>
      </w:r>
    </w:p>
    <w:p>
      <w:pPr>
        <w:pageBreakBefore w:val="0"/>
        <w:widowControl/>
        <w:kinsoku/>
        <w:wordWrap/>
        <w:overflowPunct/>
        <w:topLinePunct w:val="0"/>
        <w:autoSpaceDE/>
        <w:autoSpaceDN/>
        <w:bidi w:val="0"/>
        <w:adjustRightInd/>
        <w:snapToGrid/>
        <w:spacing w:after="0" w:line="360" w:lineRule="auto"/>
        <w:ind w:firstLine="480" w:firstLineChars="200"/>
        <w:jc w:val="both"/>
        <w:textAlignment w:val="auto"/>
        <w:outlineLvl w:val="9"/>
        <w:rPr>
          <w:rFonts w:hint="default" w:ascii="Times New Roman" w:hAnsi="Times New Roman" w:eastAsia="宋体" w:cs="Times New Roman"/>
          <w:b w:val="0"/>
          <w:bCs/>
          <w:sz w:val="24"/>
          <w:szCs w:val="24"/>
          <w:lang w:val="en-US" w:eastAsia="zh-CN"/>
        </w:rPr>
      </w:pPr>
      <w:r>
        <w:rPr>
          <w:rFonts w:hint="default" w:ascii="Times New Roman" w:hAnsi="Times New Roman" w:eastAsia="宋体" w:cs="Times New Roman"/>
          <w:b w:val="0"/>
          <w:bCs/>
          <w:sz w:val="24"/>
          <w:szCs w:val="24"/>
          <w:lang w:val="en-US" w:eastAsia="zh-CN"/>
        </w:rPr>
        <w:t>（</w:t>
      </w:r>
      <w:r>
        <w:rPr>
          <w:rFonts w:hint="eastAsia" w:cs="Times New Roman"/>
          <w:b w:val="0"/>
          <w:bCs/>
          <w:sz w:val="24"/>
          <w:szCs w:val="24"/>
          <w:lang w:val="en-US" w:eastAsia="zh-CN"/>
        </w:rPr>
        <w:t>2</w:t>
      </w:r>
      <w:r>
        <w:rPr>
          <w:rFonts w:hint="default" w:ascii="Times New Roman" w:hAnsi="Times New Roman" w:eastAsia="宋体" w:cs="Times New Roman"/>
          <w:b w:val="0"/>
          <w:bCs/>
          <w:sz w:val="24"/>
          <w:szCs w:val="24"/>
          <w:lang w:val="en-US" w:eastAsia="zh-CN"/>
        </w:rPr>
        <w:t>）</w:t>
      </w:r>
      <w:r>
        <w:rPr>
          <w:rFonts w:hint="default" w:ascii="Times New Roman" w:hAnsi="Times New Roman" w:eastAsia="宋体" w:cs="Times New Roman"/>
          <w:b w:val="0"/>
          <w:bCs/>
          <w:sz w:val="24"/>
          <w:szCs w:val="24"/>
          <w:lang w:eastAsia="zh-CN"/>
        </w:rPr>
        <w:t>《关于</w:t>
      </w:r>
      <w:r>
        <w:rPr>
          <w:rFonts w:hint="default" w:ascii="Times New Roman" w:hAnsi="Times New Roman" w:eastAsia="宋体" w:cs="Times New Roman"/>
          <w:b w:val="0"/>
          <w:bCs/>
          <w:sz w:val="24"/>
          <w:szCs w:val="24"/>
          <w:lang w:val="en-US" w:eastAsia="zh-CN"/>
        </w:rPr>
        <w:t>宿州彭云新材料科技有限公司</w:t>
      </w:r>
      <w:r>
        <w:rPr>
          <w:rFonts w:hint="default" w:ascii="Times New Roman" w:hAnsi="Times New Roman" w:eastAsia="宋体" w:cs="Times New Roman"/>
          <w:b w:val="0"/>
          <w:bCs/>
          <w:sz w:val="24"/>
          <w:szCs w:val="24"/>
          <w:lang w:eastAsia="zh-CN"/>
        </w:rPr>
        <w:t>年年产10万吨太空记忆棉生产项目环境影响报告书的批复》</w:t>
      </w:r>
      <w:r>
        <w:rPr>
          <w:rFonts w:hint="default" w:ascii="Times New Roman" w:hAnsi="Times New Roman" w:eastAsia="宋体" w:cs="Times New Roman"/>
          <w:b w:val="0"/>
          <w:bCs/>
          <w:sz w:val="24"/>
          <w:szCs w:val="24"/>
          <w:lang w:val="en-US" w:eastAsia="zh-CN"/>
        </w:rPr>
        <w:t>（埇环建字</w:t>
      </w:r>
      <w:r>
        <w:rPr>
          <w:rFonts w:hint="default" w:ascii="Times New Roman" w:hAnsi="Times New Roman" w:eastAsia="宋体" w:cs="Times New Roman"/>
          <w:b w:val="0"/>
          <w:bCs/>
          <w:sz w:val="24"/>
          <w:szCs w:val="24"/>
          <w:lang w:val="zh-TW" w:eastAsia="zh-CN"/>
        </w:rPr>
        <w:t>[</w:t>
      </w:r>
      <w:r>
        <w:rPr>
          <w:rFonts w:hint="default" w:ascii="Times New Roman" w:hAnsi="Times New Roman" w:eastAsia="宋体" w:cs="Times New Roman"/>
          <w:b w:val="0"/>
          <w:bCs/>
          <w:sz w:val="24"/>
          <w:szCs w:val="24"/>
          <w:lang w:val="en-US" w:eastAsia="zh-CN"/>
        </w:rPr>
        <w:t>2018</w:t>
      </w:r>
      <w:r>
        <w:rPr>
          <w:rFonts w:hint="default" w:ascii="Times New Roman" w:hAnsi="Times New Roman" w:eastAsia="宋体" w:cs="Times New Roman"/>
          <w:b w:val="0"/>
          <w:bCs/>
          <w:sz w:val="24"/>
          <w:szCs w:val="24"/>
          <w:lang w:val="zh-TW" w:eastAsia="zh-CN"/>
        </w:rPr>
        <w:t>]</w:t>
      </w:r>
      <w:r>
        <w:rPr>
          <w:rFonts w:hint="default" w:ascii="Times New Roman" w:hAnsi="Times New Roman" w:eastAsia="宋体" w:cs="Times New Roman"/>
          <w:b w:val="0"/>
          <w:bCs/>
          <w:sz w:val="24"/>
          <w:szCs w:val="24"/>
          <w:lang w:val="en-US" w:eastAsia="zh-CN"/>
        </w:rPr>
        <w:t>179</w:t>
      </w:r>
      <w:r>
        <w:rPr>
          <w:rFonts w:hint="default" w:ascii="Times New Roman" w:hAnsi="Times New Roman" w:eastAsia="宋体" w:cs="Times New Roman"/>
          <w:b w:val="0"/>
          <w:bCs/>
          <w:sz w:val="24"/>
          <w:szCs w:val="24"/>
          <w:lang w:val="zh-TW" w:eastAsia="zh-CN"/>
        </w:rPr>
        <w:t>号</w:t>
      </w:r>
      <w:r>
        <w:rPr>
          <w:rFonts w:hint="default" w:ascii="Times New Roman" w:hAnsi="Times New Roman" w:eastAsia="宋体" w:cs="Times New Roman"/>
          <w:b w:val="0"/>
          <w:bCs/>
          <w:sz w:val="24"/>
          <w:szCs w:val="24"/>
          <w:lang w:val="en-US" w:eastAsia="zh-CN"/>
        </w:rPr>
        <w:t>）</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20</w:t>
      </w:r>
      <w:r>
        <w:rPr>
          <w:rFonts w:hint="eastAsia" w:cs="Times New Roman"/>
          <w:b w:val="0"/>
          <w:bCs/>
          <w:sz w:val="24"/>
          <w:szCs w:val="24"/>
          <w:lang w:val="en-US" w:eastAsia="zh-CN"/>
        </w:rPr>
        <w:t>18</w:t>
      </w:r>
      <w:r>
        <w:rPr>
          <w:rFonts w:hint="default" w:ascii="Times New Roman" w:hAnsi="Times New Roman" w:eastAsia="宋体" w:cs="Times New Roman"/>
          <w:b w:val="0"/>
          <w:bCs/>
          <w:sz w:val="24"/>
          <w:szCs w:val="24"/>
          <w:lang w:val="en-US" w:eastAsia="zh-CN"/>
        </w:rPr>
        <w:t>年</w:t>
      </w:r>
      <w:r>
        <w:rPr>
          <w:rFonts w:hint="eastAsia" w:cs="Times New Roman"/>
          <w:b w:val="0"/>
          <w:bCs/>
          <w:sz w:val="24"/>
          <w:szCs w:val="24"/>
          <w:lang w:val="en-US" w:eastAsia="zh-CN"/>
        </w:rPr>
        <w:t>9</w:t>
      </w:r>
      <w:r>
        <w:rPr>
          <w:rFonts w:hint="default" w:ascii="Times New Roman" w:hAnsi="Times New Roman" w:eastAsia="宋体" w:cs="Times New Roman"/>
          <w:b w:val="0"/>
          <w:bCs/>
          <w:sz w:val="24"/>
          <w:szCs w:val="24"/>
          <w:lang w:val="en-US" w:eastAsia="zh-CN"/>
        </w:rPr>
        <w:t>月</w:t>
      </w:r>
      <w:r>
        <w:rPr>
          <w:rFonts w:hint="eastAsia" w:cs="Times New Roman"/>
          <w:b w:val="0"/>
          <w:bCs/>
          <w:sz w:val="24"/>
          <w:szCs w:val="24"/>
          <w:lang w:val="en-US" w:eastAsia="zh-CN"/>
        </w:rPr>
        <w:t>27</w:t>
      </w:r>
      <w:r>
        <w:rPr>
          <w:rFonts w:hint="default" w:ascii="Times New Roman" w:hAnsi="Times New Roman" w:eastAsia="宋体" w:cs="Times New Roman"/>
          <w:b w:val="0"/>
          <w:bCs/>
          <w:sz w:val="24"/>
          <w:szCs w:val="24"/>
          <w:lang w:val="en-US" w:eastAsia="zh-CN"/>
        </w:rPr>
        <w:t>日；</w:t>
      </w:r>
    </w:p>
    <w:p>
      <w:pPr>
        <w:keepNext/>
        <w:keepLines/>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outlineLvl w:val="9"/>
        <w:rPr>
          <w:rFonts w:hint="default" w:ascii="Times New Roman" w:hAnsi="Times New Roman" w:eastAsia="宋体" w:cs="Times New Roman"/>
          <w:b w:val="0"/>
          <w:bCs/>
          <w:sz w:val="24"/>
          <w:szCs w:val="24"/>
          <w:lang w:val="en-US" w:eastAsia="zh-CN"/>
        </w:rPr>
      </w:pPr>
      <w:bookmarkStart w:id="43" w:name="_Toc24105"/>
      <w:r>
        <w:rPr>
          <w:rFonts w:hint="default" w:ascii="Times New Roman" w:hAnsi="Times New Roman" w:eastAsia="宋体" w:cs="Times New Roman"/>
          <w:b w:val="0"/>
          <w:bCs/>
          <w:sz w:val="24"/>
          <w:szCs w:val="24"/>
          <w:lang w:val="en-US" w:eastAsia="zh-CN"/>
        </w:rPr>
        <w:t>（</w:t>
      </w:r>
      <w:r>
        <w:rPr>
          <w:rFonts w:hint="eastAsia" w:cs="Times New Roman"/>
          <w:b w:val="0"/>
          <w:bCs/>
          <w:sz w:val="24"/>
          <w:szCs w:val="24"/>
          <w:lang w:val="en-US" w:eastAsia="zh-CN"/>
        </w:rPr>
        <w:t>3</w:t>
      </w:r>
      <w:r>
        <w:rPr>
          <w:rFonts w:hint="default" w:ascii="Times New Roman" w:hAnsi="Times New Roman" w:eastAsia="宋体" w:cs="Times New Roman"/>
          <w:b w:val="0"/>
          <w:bCs/>
          <w:sz w:val="24"/>
          <w:szCs w:val="24"/>
          <w:lang w:val="en-US" w:eastAsia="zh-CN"/>
        </w:rPr>
        <w:t>）宿州彭云新材料科技有限公司年产10万吨太空记忆棉生产项目验收</w:t>
      </w:r>
      <w:r>
        <w:rPr>
          <w:rFonts w:hint="eastAsia" w:cs="Times New Roman"/>
          <w:b w:val="0"/>
          <w:bCs/>
          <w:sz w:val="24"/>
          <w:szCs w:val="24"/>
          <w:lang w:val="en-US" w:eastAsia="zh-CN"/>
        </w:rPr>
        <w:t>检测报告</w:t>
      </w:r>
      <w:bookmarkEnd w:id="43"/>
      <w:r>
        <w:rPr>
          <w:rFonts w:hint="eastAsia" w:cs="Times New Roman"/>
          <w:b w:val="0"/>
          <w:bCs/>
          <w:sz w:val="24"/>
          <w:szCs w:val="24"/>
          <w:lang w:val="en-US" w:eastAsia="zh-CN"/>
        </w:rPr>
        <w:t>（ZH220412009）；</w:t>
      </w:r>
    </w:p>
    <w:p>
      <w:pPr>
        <w:keepNext/>
        <w:keepLines/>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outlineLvl w:val="9"/>
        <w:rPr>
          <w:rFonts w:hint="eastAsia" w:ascii="Times New Roman" w:hAnsi="Times New Roman" w:cs="Times New Roman"/>
          <w:b w:val="0"/>
          <w:bCs/>
          <w:sz w:val="24"/>
          <w:szCs w:val="24"/>
          <w:lang w:val="en-US" w:eastAsia="zh-CN"/>
        </w:rPr>
      </w:pPr>
      <w:r>
        <w:rPr>
          <w:rFonts w:hint="eastAsia" w:ascii="Times New Roman" w:hAnsi="Times New Roman" w:eastAsia="宋体" w:cs="Times New Roman"/>
          <w:b w:val="0"/>
          <w:bCs/>
          <w:sz w:val="24"/>
          <w:szCs w:val="24"/>
          <w:lang w:val="en-US" w:eastAsia="zh-CN"/>
        </w:rPr>
        <w:t>（4）</w:t>
      </w:r>
      <w:r>
        <w:rPr>
          <w:rFonts w:hint="default" w:ascii="Times New Roman" w:hAnsi="Times New Roman" w:eastAsia="宋体" w:cs="Times New Roman"/>
          <w:b w:val="0"/>
          <w:bCs/>
          <w:sz w:val="24"/>
          <w:szCs w:val="24"/>
          <w:lang w:val="en-US" w:eastAsia="zh-CN"/>
        </w:rPr>
        <w:t>宿州彭云新材料科技有限公司</w:t>
      </w:r>
      <w:r>
        <w:rPr>
          <w:rFonts w:hint="eastAsia" w:ascii="Times New Roman" w:hAnsi="Times New Roman" w:cs="Times New Roman"/>
          <w:b w:val="0"/>
          <w:bCs/>
          <w:sz w:val="24"/>
          <w:szCs w:val="24"/>
          <w:lang w:val="en-US" w:eastAsia="zh-CN"/>
        </w:rPr>
        <w:t>排污许可证；</w:t>
      </w:r>
    </w:p>
    <w:p>
      <w:pPr>
        <w:keepNext/>
        <w:keepLines/>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outlineLvl w:val="9"/>
        <w:rPr>
          <w:rFonts w:hint="eastAsia" w:ascii="Times New Roman" w:hAnsi="Times New Roman" w:eastAsia="宋体" w:cs="Times New Roman"/>
          <w:b w:val="0"/>
          <w:bCs/>
          <w:sz w:val="24"/>
          <w:szCs w:val="24"/>
          <w:lang w:val="en-US" w:eastAsia="zh-CN"/>
        </w:rPr>
        <w:sectPr>
          <w:footerReference r:id="rId8" w:type="default"/>
          <w:pgSz w:w="11906" w:h="16838"/>
          <w:pgMar w:top="1440" w:right="1800" w:bottom="1440" w:left="1800" w:header="720" w:footer="720" w:gutter="0"/>
          <w:pgBorders>
            <w:top w:val="none" w:sz="0" w:space="0"/>
            <w:left w:val="none" w:sz="0" w:space="0"/>
            <w:bottom w:val="none" w:sz="0" w:space="0"/>
            <w:right w:val="none" w:sz="0" w:space="0"/>
          </w:pgBorders>
          <w:pgNumType w:fmt="decimal" w:start="1"/>
          <w:cols w:space="0" w:num="1"/>
          <w:rtlGutter w:val="0"/>
          <w:docGrid w:type="lines" w:linePitch="319" w:charSpace="0"/>
        </w:sectPr>
      </w:pPr>
      <w:r>
        <w:rPr>
          <w:rFonts w:hint="eastAsia" w:ascii="Times New Roman" w:hAnsi="Times New Roman" w:eastAsia="宋体" w:cs="Times New Roman"/>
          <w:b w:val="0"/>
          <w:bCs/>
          <w:sz w:val="24"/>
          <w:szCs w:val="24"/>
          <w:lang w:val="en-US" w:eastAsia="zh-CN"/>
        </w:rPr>
        <w:t>（5）</w:t>
      </w:r>
      <w:bookmarkStart w:id="44" w:name="_Toc23581"/>
      <w:bookmarkStart w:id="45" w:name="_Toc367699807"/>
      <w:bookmarkStart w:id="46" w:name="_Toc367698297"/>
      <w:bookmarkStart w:id="47" w:name="_Toc20279"/>
      <w:bookmarkStart w:id="48" w:name="_Toc367698125"/>
      <w:r>
        <w:rPr>
          <w:rFonts w:hint="default" w:ascii="Times New Roman" w:hAnsi="Times New Roman" w:eastAsia="宋体" w:cs="Times New Roman"/>
          <w:b w:val="0"/>
          <w:bCs/>
          <w:sz w:val="24"/>
          <w:szCs w:val="24"/>
          <w:lang w:val="en-US" w:eastAsia="zh-CN"/>
        </w:rPr>
        <w:t>宿州彭云新材料科技有限公司</w:t>
      </w:r>
      <w:r>
        <w:rPr>
          <w:rFonts w:hint="eastAsia" w:ascii="Times New Roman" w:hAnsi="Times New Roman" w:cs="Times New Roman"/>
          <w:b w:val="0"/>
          <w:bCs/>
          <w:sz w:val="24"/>
          <w:szCs w:val="24"/>
          <w:lang w:val="en-US" w:eastAsia="zh-CN"/>
        </w:rPr>
        <w:t>排污许可申请表。</w:t>
      </w:r>
    </w:p>
    <w:p>
      <w:pPr>
        <w:pStyle w:val="3"/>
        <w:keepNext/>
        <w:keepLines/>
        <w:pageBreakBefore w:val="0"/>
        <w:widowControl/>
        <w:numPr>
          <w:ilvl w:val="0"/>
          <w:numId w:val="0"/>
        </w:numPr>
        <w:kinsoku/>
        <w:wordWrap/>
        <w:overflowPunct/>
        <w:topLinePunct w:val="0"/>
        <w:autoSpaceDE/>
        <w:autoSpaceDN/>
        <w:bidi w:val="0"/>
        <w:adjustRightInd/>
        <w:snapToGrid/>
        <w:spacing w:before="0" w:after="0" w:line="360" w:lineRule="auto"/>
        <w:textAlignment w:val="auto"/>
        <w:rPr>
          <w:rFonts w:hint="eastAsia" w:ascii="Times New Roman" w:hAnsi="Times New Roman" w:eastAsia="宋体" w:cs="Times New Roman"/>
          <w:color w:val="auto"/>
          <w:kern w:val="2"/>
          <w:sz w:val="24"/>
          <w:szCs w:val="22"/>
          <w:lang w:val="en-US" w:eastAsia="zh-CN" w:bidi="ar-SA"/>
        </w:rPr>
      </w:pPr>
      <w:bookmarkStart w:id="49" w:name="_Toc23693"/>
      <w:r>
        <w:rPr>
          <w:rFonts w:hint="eastAsia" w:cs="Times New Roman" w:eastAsiaTheme="minorEastAsia"/>
          <w:sz w:val="30"/>
          <w:szCs w:val="30"/>
          <w:lang w:val="en-US" w:eastAsia="zh-CN"/>
        </w:rPr>
        <w:t>3、</w:t>
      </w:r>
      <w:r>
        <w:rPr>
          <w:rFonts w:hint="default" w:ascii="Times New Roman" w:hAnsi="Times New Roman" w:cs="Times New Roman" w:eastAsiaTheme="minorEastAsia"/>
          <w:sz w:val="30"/>
          <w:szCs w:val="30"/>
        </w:rPr>
        <w:t>建设项目工程概况</w:t>
      </w:r>
      <w:bookmarkEnd w:id="44"/>
      <w:bookmarkEnd w:id="45"/>
      <w:bookmarkEnd w:id="46"/>
      <w:bookmarkEnd w:id="47"/>
      <w:bookmarkEnd w:id="48"/>
      <w:bookmarkEnd w:id="49"/>
    </w:p>
    <w:p>
      <w:pPr>
        <w:pStyle w:val="4"/>
        <w:keepNext/>
        <w:keepLines/>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rPr>
          <w:rFonts w:hint="default" w:ascii="Times New Roman" w:hAnsi="Times New Roman" w:cs="Times New Roman" w:eastAsiaTheme="minorEastAsia"/>
          <w:sz w:val="28"/>
          <w:szCs w:val="28"/>
        </w:rPr>
      </w:pPr>
      <w:bookmarkStart w:id="50" w:name="_Toc25258"/>
      <w:bookmarkStart w:id="51" w:name="_Toc3306"/>
      <w:bookmarkStart w:id="52" w:name="_Toc773"/>
      <w:r>
        <w:rPr>
          <w:rFonts w:hint="default" w:ascii="Times New Roman" w:hAnsi="Times New Roman" w:cs="Times New Roman" w:eastAsiaTheme="minorEastAsia"/>
          <w:sz w:val="28"/>
          <w:szCs w:val="28"/>
        </w:rPr>
        <w:t>3.</w:t>
      </w:r>
      <w:r>
        <w:rPr>
          <w:rFonts w:hint="eastAsia" w:ascii="Times New Roman" w:hAnsi="Times New Roman" w:cs="Times New Roman" w:eastAsiaTheme="minorEastAsia"/>
          <w:sz w:val="28"/>
          <w:szCs w:val="28"/>
          <w:lang w:val="en-US" w:eastAsia="zh-CN"/>
        </w:rPr>
        <w:t>1</w:t>
      </w:r>
      <w:r>
        <w:rPr>
          <w:rFonts w:hint="default" w:ascii="Times New Roman" w:hAnsi="Times New Roman" w:cs="Times New Roman" w:eastAsiaTheme="minorEastAsia"/>
          <w:sz w:val="28"/>
          <w:szCs w:val="28"/>
        </w:rPr>
        <w:t>地理位置及平面布置图</w:t>
      </w:r>
      <w:bookmarkEnd w:id="50"/>
      <w:bookmarkEnd w:id="51"/>
      <w:bookmarkEnd w:id="52"/>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cs="Times New Roman" w:eastAsiaTheme="minorEastAsia"/>
          <w:color w:val="auto"/>
          <w:kern w:val="0"/>
          <w:sz w:val="24"/>
          <w:szCs w:val="24"/>
          <w:highlight w:val="none"/>
          <w:lang w:val="en-US" w:eastAsia="zh-CN"/>
        </w:rPr>
      </w:pPr>
      <w:r>
        <w:rPr>
          <w:rFonts w:hint="default"/>
          <w:sz w:val="24"/>
          <w:lang w:val="en-US" w:eastAsia="zh-CN"/>
        </w:rPr>
        <w:t>宿州彭云新材料科技有限公司年产10万吨太空记忆棉生产项目位于安徽省宿州市埇桥经济开发区滨河路西侧</w:t>
      </w:r>
      <w:r>
        <w:rPr>
          <w:rFonts w:hint="default" w:ascii="Times New Roman" w:hAnsi="Times New Roman" w:cs="Times New Roman" w:eastAsiaTheme="minorEastAsia"/>
          <w:color w:val="auto"/>
          <w:kern w:val="0"/>
          <w:sz w:val="24"/>
          <w:szCs w:val="24"/>
          <w:highlight w:val="none"/>
          <w:lang w:eastAsia="zh-CN"/>
        </w:rPr>
        <w:t>，</w:t>
      </w:r>
      <w:r>
        <w:rPr>
          <w:rFonts w:hint="eastAsia" w:cs="Times New Roman" w:eastAsiaTheme="minorEastAsia"/>
          <w:color w:val="auto"/>
          <w:kern w:val="0"/>
          <w:sz w:val="24"/>
          <w:szCs w:val="24"/>
          <w:highlight w:val="none"/>
          <w:lang w:val="en-US" w:eastAsia="zh-CN"/>
        </w:rPr>
        <w:t>厂区中心地理坐标为东经</w:t>
      </w:r>
      <w:r>
        <w:rPr>
          <w:rFonts w:hint="default" w:ascii="Times New Roman" w:hAnsi="Times New Roman" w:cs="Times New Roman" w:eastAsiaTheme="minorEastAsia"/>
          <w:color w:val="auto"/>
          <w:kern w:val="0"/>
          <w:sz w:val="24"/>
          <w:szCs w:val="24"/>
          <w:highlight w:val="none"/>
          <w:lang w:val="en-US" w:eastAsia="zh-CN"/>
        </w:rPr>
        <w:t>117°9′34.16″</w:t>
      </w:r>
      <w:r>
        <w:rPr>
          <w:rFonts w:hint="default" w:ascii="Times New Roman" w:hAnsi="Times New Roman" w:cs="Times New Roman" w:eastAsiaTheme="minorEastAsia"/>
          <w:color w:val="auto"/>
          <w:kern w:val="0"/>
          <w:sz w:val="24"/>
          <w:szCs w:val="24"/>
          <w:highlight w:val="none"/>
          <w:lang w:eastAsia="zh-CN"/>
        </w:rPr>
        <w:t>，北纬</w:t>
      </w:r>
      <w:r>
        <w:rPr>
          <w:rFonts w:hint="default" w:ascii="Times New Roman" w:hAnsi="Times New Roman" w:cs="Times New Roman" w:eastAsiaTheme="minorEastAsia"/>
          <w:color w:val="auto"/>
          <w:kern w:val="0"/>
          <w:sz w:val="24"/>
          <w:szCs w:val="24"/>
          <w:highlight w:val="none"/>
          <w:lang w:val="en-US" w:eastAsia="zh-CN"/>
        </w:rPr>
        <w:t>34°4′14.81″</w:t>
      </w:r>
      <w:r>
        <w:rPr>
          <w:rFonts w:hint="eastAsia" w:cs="Times New Roman" w:eastAsiaTheme="minorEastAsia"/>
          <w:color w:val="auto"/>
          <w:kern w:val="0"/>
          <w:sz w:val="24"/>
          <w:szCs w:val="24"/>
          <w:highlight w:val="none"/>
          <w:lang w:val="en-US" w:eastAsia="zh-CN"/>
        </w:rPr>
        <w:t>。厂区设1个出入口，位于厂区东侧，项目主要建设办公楼、宿舍楼、1#～7#号厂房、消防水池等配套设施。厂房位于厂区中部；办公楼、宿舍楼位于厂区东部近大门处；消防水池位于办公楼和1#厂房之间。</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cs="Times New Roman" w:eastAsiaTheme="minorEastAsia"/>
          <w:bCs/>
          <w:sz w:val="24"/>
          <w:szCs w:val="24"/>
          <w:lang w:eastAsia="zh-CN"/>
        </w:rPr>
      </w:pPr>
      <w:r>
        <w:rPr>
          <w:bCs/>
          <w:sz w:val="24"/>
        </w:rPr>
        <w:t>项目东侧</w:t>
      </w:r>
      <w:r>
        <w:rPr>
          <w:rFonts w:hint="eastAsia"/>
          <w:bCs/>
          <w:sz w:val="24"/>
          <w:lang w:eastAsia="zh-CN"/>
        </w:rPr>
        <w:t>是滨河路</w:t>
      </w:r>
      <w:r>
        <w:rPr>
          <w:bCs/>
          <w:sz w:val="24"/>
        </w:rPr>
        <w:t>；南侧</w:t>
      </w:r>
      <w:r>
        <w:rPr>
          <w:rFonts w:hint="eastAsia"/>
          <w:bCs/>
          <w:sz w:val="24"/>
          <w:lang w:eastAsia="zh-CN"/>
        </w:rPr>
        <w:t>是空地</w:t>
      </w:r>
      <w:r>
        <w:rPr>
          <w:bCs/>
          <w:sz w:val="24"/>
        </w:rPr>
        <w:t>；西侧</w:t>
      </w:r>
      <w:r>
        <w:rPr>
          <w:rFonts w:hint="eastAsia"/>
          <w:bCs/>
          <w:sz w:val="24"/>
          <w:lang w:eastAsia="zh-CN"/>
        </w:rPr>
        <w:t>是安徽硕明安全科技有限公司</w:t>
      </w:r>
      <w:r>
        <w:rPr>
          <w:bCs/>
          <w:sz w:val="24"/>
        </w:rPr>
        <w:t>；北侧</w:t>
      </w:r>
      <w:r>
        <w:rPr>
          <w:rFonts w:hint="eastAsia"/>
          <w:bCs/>
          <w:sz w:val="24"/>
          <w:lang w:eastAsia="zh-CN"/>
        </w:rPr>
        <w:t>是君邦</w:t>
      </w:r>
      <w:r>
        <w:rPr>
          <w:bCs/>
          <w:sz w:val="24"/>
        </w:rPr>
        <w:t>公司</w:t>
      </w:r>
      <w:r>
        <w:rPr>
          <w:rFonts w:hint="eastAsia"/>
          <w:bCs/>
          <w:sz w:val="24"/>
          <w:lang w:eastAsia="zh-CN"/>
        </w:rPr>
        <w:t>。本项目地理位置与环评一致，</w:t>
      </w:r>
      <w:r>
        <w:rPr>
          <w:rFonts w:hint="eastAsia"/>
          <w:bCs/>
          <w:sz w:val="24"/>
          <w:lang w:val="en-US" w:eastAsia="zh-CN"/>
        </w:rPr>
        <w:t>周边环境基本无变化。项目以5#厂房生产车间为中心设置100米的环境防护距离，经核实该100m范围内无住宅区、学校以及医院等敏感点。</w:t>
      </w:r>
      <w:r>
        <w:rPr>
          <w:rFonts w:hint="default" w:ascii="Times New Roman" w:hAnsi="Times New Roman" w:cs="Times New Roman" w:eastAsiaTheme="minorEastAsia"/>
          <w:bCs/>
          <w:sz w:val="24"/>
          <w:szCs w:val="24"/>
        </w:rPr>
        <w:t>具体地理位置见</w:t>
      </w:r>
      <w:r>
        <w:rPr>
          <w:rFonts w:hint="eastAsia" w:cs="Times New Roman" w:eastAsiaTheme="minorEastAsia"/>
          <w:bCs/>
          <w:sz w:val="24"/>
          <w:szCs w:val="24"/>
          <w:lang w:eastAsia="zh-CN"/>
        </w:rPr>
        <w:t>图</w:t>
      </w:r>
      <w:r>
        <w:rPr>
          <w:rFonts w:hint="eastAsia" w:cs="Times New Roman" w:eastAsiaTheme="minorEastAsia"/>
          <w:bCs/>
          <w:sz w:val="24"/>
          <w:szCs w:val="24"/>
          <w:lang w:val="en-US" w:eastAsia="zh-CN"/>
        </w:rPr>
        <w:t>3.1-1</w:t>
      </w:r>
      <w:r>
        <w:rPr>
          <w:rFonts w:hint="default" w:ascii="Times New Roman" w:hAnsi="Times New Roman" w:cs="Times New Roman" w:eastAsiaTheme="minorEastAsia"/>
          <w:bCs/>
          <w:sz w:val="24"/>
          <w:szCs w:val="24"/>
        </w:rPr>
        <w:t>，</w:t>
      </w:r>
      <w:r>
        <w:rPr>
          <w:rFonts w:hint="eastAsia" w:cs="Times New Roman" w:eastAsiaTheme="minorEastAsia"/>
          <w:bCs/>
          <w:sz w:val="24"/>
          <w:szCs w:val="24"/>
          <w:lang w:eastAsia="zh-CN"/>
        </w:rPr>
        <w:t>图</w:t>
      </w:r>
      <w:r>
        <w:rPr>
          <w:rFonts w:hint="eastAsia" w:cs="Times New Roman" w:eastAsiaTheme="minorEastAsia"/>
          <w:bCs/>
          <w:sz w:val="24"/>
          <w:szCs w:val="24"/>
          <w:lang w:val="en-US" w:eastAsia="zh-CN"/>
        </w:rPr>
        <w:t>3.1-2；</w:t>
      </w:r>
      <w:r>
        <w:rPr>
          <w:rFonts w:hint="default" w:ascii="Times New Roman" w:hAnsi="Times New Roman" w:cs="Times New Roman" w:eastAsiaTheme="minorEastAsia"/>
          <w:bCs/>
          <w:sz w:val="24"/>
          <w:szCs w:val="24"/>
        </w:rPr>
        <w:t>周边环境</w:t>
      </w:r>
      <w:r>
        <w:rPr>
          <w:rFonts w:hint="eastAsia" w:cs="Times New Roman" w:eastAsiaTheme="minorEastAsia"/>
          <w:bCs/>
          <w:sz w:val="24"/>
          <w:szCs w:val="24"/>
          <w:lang w:eastAsia="zh-CN"/>
        </w:rPr>
        <w:t>及环境防护距离图</w:t>
      </w:r>
      <w:r>
        <w:rPr>
          <w:rFonts w:hint="eastAsia" w:cs="Times New Roman" w:eastAsiaTheme="minorEastAsia"/>
          <w:bCs/>
          <w:sz w:val="24"/>
          <w:szCs w:val="24"/>
          <w:lang w:val="en-US" w:eastAsia="zh-CN"/>
        </w:rPr>
        <w:t>3.1-3</w:t>
      </w:r>
      <w:r>
        <w:rPr>
          <w:rFonts w:hint="eastAsia" w:cs="Times New Roman" w:eastAsiaTheme="minorEastAsia"/>
          <w:bCs/>
          <w:sz w:val="24"/>
          <w:szCs w:val="24"/>
          <w:lang w:eastAsia="zh-CN"/>
        </w:rPr>
        <w:t>；</w:t>
      </w:r>
      <w:r>
        <w:rPr>
          <w:rFonts w:hint="default" w:ascii="Times New Roman" w:hAnsi="Times New Roman" w:cs="Times New Roman" w:eastAsiaTheme="minorEastAsia"/>
          <w:bCs/>
          <w:sz w:val="24"/>
          <w:szCs w:val="24"/>
        </w:rPr>
        <w:t>厂区平面布置</w:t>
      </w:r>
      <w:r>
        <w:rPr>
          <w:rFonts w:hint="eastAsia" w:cs="Times New Roman" w:eastAsiaTheme="minorEastAsia"/>
          <w:bCs/>
          <w:sz w:val="24"/>
          <w:szCs w:val="24"/>
          <w:lang w:eastAsia="zh-CN"/>
        </w:rPr>
        <w:t>及雨污管网分布</w:t>
      </w:r>
      <w:r>
        <w:rPr>
          <w:rFonts w:hint="default" w:ascii="Times New Roman" w:hAnsi="Times New Roman" w:cs="Times New Roman" w:eastAsiaTheme="minorEastAsia"/>
          <w:bCs/>
          <w:sz w:val="24"/>
          <w:szCs w:val="24"/>
        </w:rPr>
        <w:t>见</w:t>
      </w:r>
      <w:r>
        <w:rPr>
          <w:rFonts w:hint="eastAsia" w:cs="Times New Roman" w:eastAsiaTheme="minorEastAsia"/>
          <w:bCs/>
          <w:sz w:val="24"/>
          <w:szCs w:val="24"/>
          <w:lang w:eastAsia="zh-CN"/>
        </w:rPr>
        <w:t>图</w:t>
      </w:r>
      <w:r>
        <w:rPr>
          <w:rFonts w:hint="eastAsia" w:cs="Times New Roman" w:eastAsiaTheme="minorEastAsia"/>
          <w:bCs/>
          <w:sz w:val="24"/>
          <w:szCs w:val="24"/>
          <w:lang w:val="en-US" w:eastAsia="zh-CN"/>
        </w:rPr>
        <w:t>3.1-4</w:t>
      </w:r>
      <w:r>
        <w:rPr>
          <w:rFonts w:hint="eastAsia" w:cs="Times New Roman" w:eastAsiaTheme="minorEastAsia"/>
          <w:bCs/>
          <w:sz w:val="24"/>
          <w:szCs w:val="24"/>
          <w:lang w:eastAsia="zh-CN"/>
        </w:rPr>
        <w:t>。</w:t>
      </w:r>
      <w:bookmarkStart w:id="53" w:name="_Toc10471"/>
      <w:bookmarkStart w:id="54" w:name="_Toc13210"/>
    </w:p>
    <w:p>
      <w:pPr>
        <w:pStyle w:val="2"/>
        <w:jc w:val="center"/>
        <w:rPr>
          <w:sz w:val="24"/>
        </w:rPr>
      </w:pPr>
      <w:r>
        <w:rPr>
          <w:sz w:val="24"/>
        </w:rPr>
        <mc:AlternateContent>
          <mc:Choice Requires="wpg">
            <w:drawing>
              <wp:anchor distT="0" distB="0" distL="114300" distR="114300" simplePos="0" relativeHeight="251663360" behindDoc="0" locked="0" layoutInCell="1" allowOverlap="1">
                <wp:simplePos x="0" y="0"/>
                <wp:positionH relativeFrom="column">
                  <wp:posOffset>2619375</wp:posOffset>
                </wp:positionH>
                <wp:positionV relativeFrom="paragraph">
                  <wp:posOffset>425450</wp:posOffset>
                </wp:positionV>
                <wp:extent cx="1289685" cy="1927860"/>
                <wp:effectExtent l="15875" t="15875" r="8890" b="18415"/>
                <wp:wrapNone/>
                <wp:docPr id="41" name="组合 41"/>
                <wp:cNvGraphicFramePr/>
                <a:graphic xmlns:a="http://schemas.openxmlformats.org/drawingml/2006/main">
                  <a:graphicData uri="http://schemas.microsoft.com/office/word/2010/wordprocessingGroup">
                    <wpg:wgp>
                      <wpg:cNvGrpSpPr/>
                      <wpg:grpSpPr>
                        <a:xfrm>
                          <a:off x="0" y="0"/>
                          <a:ext cx="1289685" cy="1927860"/>
                          <a:chOff x="8862" y="190817"/>
                          <a:chExt cx="2031" cy="3036"/>
                        </a:xfrm>
                      </wpg:grpSpPr>
                      <wps:wsp>
                        <wps:cNvPr id="49" name="矩形标注 49"/>
                        <wps:cNvSpPr/>
                        <wps:spPr>
                          <a:xfrm>
                            <a:off x="9193" y="193399"/>
                            <a:ext cx="1701" cy="454"/>
                          </a:xfrm>
                          <a:prstGeom prst="wedgeRectCallout">
                            <a:avLst>
                              <a:gd name="adj1" fmla="val -61111"/>
                              <a:gd name="adj2" fmla="val -574449"/>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ascii="Times New Roman" w:hAnsi="Times New Roman" w:cs="Times New Roman" w:eastAsiaTheme="minorEastAsia"/>
                                  <w:b/>
                                  <w:bCs/>
                                  <w:color w:val="FF0000"/>
                                  <w:sz w:val="24"/>
                                  <w:szCs w:val="24"/>
                                  <w:lang w:eastAsia="zh-CN"/>
                                </w:rPr>
                              </w:pPr>
                              <w:r>
                                <w:rPr>
                                  <w:rFonts w:hint="eastAsia" w:ascii="Times New Roman" w:hAnsi="Times New Roman" w:cs="Times New Roman"/>
                                  <w:b/>
                                  <w:bCs/>
                                  <w:color w:val="FF0000"/>
                                  <w:sz w:val="24"/>
                                  <w:szCs w:val="24"/>
                                  <w:lang w:eastAsia="zh-CN"/>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 name="自选图形 3"/>
                        <wps:cNvSpPr/>
                        <wps:spPr>
                          <a:xfrm>
                            <a:off x="8862" y="190817"/>
                            <a:ext cx="227" cy="227"/>
                          </a:xfrm>
                          <a:prstGeom prst="star4">
                            <a:avLst>
                              <a:gd name="adj" fmla="val 16958"/>
                            </a:avLst>
                          </a:prstGeom>
                          <a:solidFill>
                            <a:srgbClr val="0000FF"/>
                          </a:solidFill>
                          <a:ln w="9525" cap="flat" cmpd="sng">
                            <a:solidFill>
                              <a:srgbClr val="0000FF"/>
                            </a:solidFill>
                            <a:prstDash val="solid"/>
                            <a:miter/>
                            <a:headEnd type="none" w="med" len="med"/>
                            <a:tailEnd type="none" w="med" len="med"/>
                          </a:ln>
                        </wps:spPr>
                        <wps:txbx>
                          <w:txbxContent>
                            <w:p>
                              <w:pPr>
                                <w:jc w:val="center"/>
                              </w:pPr>
                            </w:p>
                          </w:txbxContent>
                        </wps:txbx>
                        <wps:bodyPr upright="1"/>
                      </wps:wsp>
                    </wpg:wgp>
                  </a:graphicData>
                </a:graphic>
              </wp:anchor>
            </w:drawing>
          </mc:Choice>
          <mc:Fallback>
            <w:pict>
              <v:group id="_x0000_s1026" o:spid="_x0000_s1026" o:spt="203" style="position:absolute;left:0pt;margin-left:206.25pt;margin-top:33.5pt;height:151.8pt;width:101.55pt;z-index:251663360;mso-width-relative:page;mso-height-relative:page;" coordorigin="8862,190817" coordsize="2031,3036" o:gfxdata="UEsDBAoAAAAAAIdO4kAAAAAAAAAAAAAAAAAEAAAAZHJzL1BLAwQUAAAACACHTuJADte6gtoAAAAK&#10;AQAADwAAAGRycy9kb3ducmV2LnhtbE2PUUvDMBSF3wX/Q7iCby7JZjOpTYcM9WkIboL4ljV3bVlz&#10;U5qs3f698ck9Xu7HOd8pVmfXsRGH0HrSIGcCGFLlbUu1hq/d28MTsBANWdN5Qg0XDLAqb28Kk1s/&#10;0SeO21izFEIhNxqaGPuc81A16EyY+R4p/Q5+cCamc6i5HcyUwl3H50Io7kxLqaExPa4brI7bk9Pw&#10;PpnpZSFfx83xsL787LKP741Ere/vpHgGFvEc/2H400/qUCanvT+RDazT8CjnWUI1qGXalAAlMwVs&#10;r2GxFAp4WfDrCeUvUEsDBBQAAAAIAIdO4kAYEfzd5AMAAD8JAAAOAAAAZHJzL2Uyb0RvYy54bWy9&#10;Vk1v3DYQvRfofyB4j1fSaj8kWA6MddYoYDRG3KBnLkV9FBTJklxr3VMOBdLees+hRU9trj0G6b9x&#10;2v6LDknteu06qdsC3YOW1AyHnDfvDXX4eNNxdMm0aaUocHwQYcQElWUr6gI//2z5aI6RsUSUhEvB&#10;CnzFDH589PFHh73KWSIbyUumEQQRJu9VgRtrVT4aGdqwjpgDqZgAYyV1RyxMdT0qNekhesdHSRRN&#10;R73UpdKSMmPg7Ukw4iGifkhAWVUtZSeSrjsmbIiqGScWUjJNqww+8qetKkbt06oyzCJeYMjU+ids&#10;AuOVe46ODklea6Kalg5HIA85wp2cOtIK2HQX6oRYgta6/UuorqVaGlnZAyq7UUjEIwJZxNEdbE61&#10;XCufS533tdqBDoW6g/q/Dks/vTzXqC0LnMYYCdJBxX978/X1d98geAHo9KrOwelUqwt1rocXdZi5&#10;hDeV7tw/pII2HterHa5sYxGFl3Eyz6bzCUYUbHGWzObTAXnaQHncuvl8mmDkzdE8noW60ObJECGJ&#10;xnA8t3wcjafOOtpuPXIn3B2oV8BKcwOV+W9QXTREMV8B41DYQpXtoPr+5+u3P7774eW7X35CaRYA&#10;8647tExuALh7oMribDykPB5nfi3Jd5DNoiHhdJLeypfkSht7ymSH3KDAPStr9gyYviCcy7X1PCSX&#10;Z8Z6QpZDVUn5BUSsOg78viQcPZrG8AtA13tOUIY9p8ksTUNeAPgQFEbbI7gdjORtuWw59xNdrxZc&#10;I9ihwEv4Rb7SsOSWGxeod7yYgRlRAm2kAvnCsFNARSNqjAivoT9Rq30+t1ab/U3SeBZni+DUkJKF&#10;rScR/AbcBnfPmVtxXBYnxDRhiTcFPLrWQo/jbQfEdIG2kbiAII5ioaRuZDerjVeFyVeyvAKGaBm6&#10;jFF02cIOZ8TYc6IBdsgVGq99Co+KSwBADiOMGqm/uu+98wcKgxWjHtoUgPPlmmiGEf9EALmzOE1d&#10;X/OTdDJLYKL3Lat9i1h3CwmFASLA6fzQ+Vu+HVZadp9Dfz52u4KJCAp7hzIMk4UN7RM6PGXHx94N&#10;epki9kxcKOqCOyIIeby2smqt06oDKqAzTECirrX8D1qdQBahrf3+8vUfL769fvUrKBaNXaHdAUDV&#10;fy/Ve7vTVqpJMgutyQ32O9ONTAalwrWq0/fLc1948TSbzIdo/1R2jrDL5bDYs3qrziC7bJK4Xnyf&#10;6j6s5/cH/rCSABSSN4yUT0SJ7JWCO0bAtwUwusAdK4HLDKTuRt7TkpY/xBOayoMEuVa6rRsgtO92&#10;noyef/7mgHvVN4bhG8Bd3Ptzz9eb756j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XBgAAW0NvbnRlbnRfVHlwZXNdLnhtbFBLAQIUAAoAAAAA&#10;AIdO4kAAAAAAAAAAAAAAAAAGAAAAAAAAAAAAEAAAADkFAABfcmVscy9QSwECFAAUAAAACACHTuJA&#10;ihRmPNEAAACUAQAACwAAAAAAAAABACAAAABdBQAAX3JlbHMvLnJlbHNQSwECFAAKAAAAAACHTuJA&#10;AAAAAAAAAAAAAAAABAAAAAAAAAAAABAAAAAAAAAAZHJzL1BLAQIUABQAAAAIAIdO4kAO17qC2gAA&#10;AAoBAAAPAAAAAAAAAAEAIAAAACIAAABkcnMvZG93bnJldi54bWxQSwECFAAUAAAACACHTuJAGBH8&#10;3eQDAAA/CQAADgAAAAAAAAABACAAAAApAQAAZHJzL2Uyb0RvYy54bWxQSwUGAAAAAAYABgBZAQAA&#10;fwcAAAAA&#10;">
                <o:lock v:ext="edit" aspectratio="f"/>
                <v:shape id="_x0000_s1026" o:spid="_x0000_s1026" o:spt="61" type="#_x0000_t61" style="position:absolute;left:9193;top:193399;height:454;width:1701;v-text-anchor:middle;" fillcolor="#FFFF00" filled="t" stroked="t" coordsize="21600,21600" o:gfxdata="UEsDBAoAAAAAAIdO4kAAAAAAAAAAAAAAAAAEAAAAZHJzL1BLAwQUAAAACACHTuJAi3wqpL8AAADb&#10;AAAADwAAAGRycy9kb3ducmV2LnhtbEWPzW7CMBCE70i8g7VIvaDiULX8BAwSCCgXDqV9gJW9JIF4&#10;HcWGpDx9XQmJ42hmvtHMl60txY1qXzhWMBwkIIi1MwVnCn6+t68TED4gGywdk4Jf8rBcdDtzTI1r&#10;+Itux5CJCGGfooI8hCqV0uucLPqBq4ijd3K1xRBlnUlTYxPhtpRvSTKSFguOCzlWtM5JX45Xq2C8&#10;a873w/Wz/6FtO25Wm8m6v9dKvfSGyQxEoDY8w4/23ih4n8L/l/gD5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8KqS/&#10;AAAA2wAAAA8AAAAAAAAAAQAgAAAAIgAAAGRycy9kb3ducmV2LnhtbFBLAQIUABQAAAAIAIdO4kAz&#10;LwWeOwAAADkAAAAQAAAAAAAAAAEAIAAAAA4BAABkcnMvc2hhcGV4bWwueG1sUEsFBgAAAAAGAAYA&#10;WwEAALgDAAAAAA==&#10;" adj="-2400,-113281">
                  <v:fill on="t" focussize="0,0"/>
                  <v:stroke weight="1pt" color="#41719C [3204]" miterlimit="8" joinstyle="miter"/>
                  <v:imagedata o:title=""/>
                  <o:lock v:ext="edit" aspectratio="f"/>
                  <v:textbox>
                    <w:txbxContent>
                      <w:p>
                        <w:pPr>
                          <w:jc w:val="center"/>
                          <w:rPr>
                            <w:rFonts w:hint="eastAsia" w:ascii="Times New Roman" w:hAnsi="Times New Roman" w:cs="Times New Roman" w:eastAsiaTheme="minorEastAsia"/>
                            <w:b/>
                            <w:bCs/>
                            <w:color w:val="FF0000"/>
                            <w:sz w:val="24"/>
                            <w:szCs w:val="24"/>
                            <w:lang w:eastAsia="zh-CN"/>
                          </w:rPr>
                        </w:pPr>
                        <w:r>
                          <w:rPr>
                            <w:rFonts w:hint="eastAsia" w:ascii="Times New Roman" w:hAnsi="Times New Roman" w:cs="Times New Roman"/>
                            <w:b/>
                            <w:bCs/>
                            <w:color w:val="FF0000"/>
                            <w:sz w:val="24"/>
                            <w:szCs w:val="24"/>
                            <w:lang w:eastAsia="zh-CN"/>
                          </w:rPr>
                          <w:t>项目所在地</w:t>
                        </w:r>
                      </w:p>
                    </w:txbxContent>
                  </v:textbox>
                </v:shape>
                <v:shape id="自选图形 3" o:spid="_x0000_s1026" o:spt="187" type="#_x0000_t187" style="position:absolute;left:8862;top:190817;height:227;width:227;" fillcolor="#0000FF" filled="t" stroked="t" coordsize="21600,21600" o:gfxdata="UEsDBAoAAAAAAIdO4kAAAAAAAAAAAAAAAAAEAAAAZHJzL1BLAwQUAAAACACHTuJAGPV9SrkAAADb&#10;AAAADwAAAGRycy9kb3ducmV2LnhtbEVPzWrCQBC+F/oOyxR6q5u0KBJdRVoKnir+PMCQHbPR7Gya&#10;3Zj07TsHwePH979cj75RN+piHdhAPslAEZfB1lwZOB2/3+agYkK22AQmA38UYb16flpiYcPAe7od&#10;UqUkhGOBBlxKbaF1LB15jJPQEgt3Dp3HJLCrtO1wkHDf6Pcsm2mPNUuDw5Y+HZXXQ++l92fY7vKd&#10;21/69Isf7dcwXvqNMa8vebYAlWhMD/HdvbUGprJevsgP0K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j1fUq5AAAA2wAA&#10;AA8AAAAAAAAAAQAgAAAAIgAAAGRycy9kb3ducmV2LnhtbFBLAQIUABQAAAAIAIdO4kAzLwWeOwAA&#10;ADkAAAAQAAAAAAAAAAEAIAAAAAgBAABkcnMvc2hhcGV4bWwueG1sUEsFBgAAAAAGAAYAWwEAALID&#10;AAAAAA==&#10;" adj="7137">
                  <v:fill on="t" focussize="0,0"/>
                  <v:stroke color="#0000FF" joinstyle="miter"/>
                  <v:imagedata o:title=""/>
                  <o:lock v:ext="edit" aspectratio="f"/>
                  <v:textbox>
                    <w:txbxContent>
                      <w:p>
                        <w:pPr>
                          <w:jc w:val="center"/>
                        </w:pPr>
                      </w:p>
                    </w:txbxContent>
                  </v:textbox>
                </v:shape>
              </v:group>
            </w:pict>
          </mc:Fallback>
        </mc:AlternateContent>
      </w:r>
      <w:r>
        <w:rPr>
          <w:sz w:val="24"/>
        </w:rPr>
        <w:drawing>
          <wp:inline distT="0" distB="0" distL="114300" distR="114300">
            <wp:extent cx="5189855" cy="7566660"/>
            <wp:effectExtent l="12700" t="12700" r="17145" b="21590"/>
            <wp:docPr id="23" name="图片 2" descr="宿州市行政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宿州市行政地图"/>
                    <pic:cNvPicPr>
                      <a:picLocks noChangeAspect="1"/>
                    </pic:cNvPicPr>
                  </pic:nvPicPr>
                  <pic:blipFill>
                    <a:blip r:embed="rId17"/>
                    <a:stretch>
                      <a:fillRect/>
                    </a:stretch>
                  </pic:blipFill>
                  <pic:spPr>
                    <a:xfrm>
                      <a:off x="0" y="0"/>
                      <a:ext cx="5189855" cy="7566660"/>
                    </a:xfrm>
                    <a:prstGeom prst="rect">
                      <a:avLst/>
                    </a:prstGeom>
                    <a:noFill/>
                    <a:ln w="12700">
                      <a:solidFill>
                        <a:schemeClr val="tx1"/>
                      </a:solidFill>
                    </a:ln>
                  </pic:spPr>
                </pic:pic>
              </a:graphicData>
            </a:graphic>
          </wp:inline>
        </w:drawing>
      </w:r>
    </w:p>
    <w:p>
      <w:pPr>
        <w:pStyle w:val="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eastAsia="宋体" w:cs="Times New Roman"/>
          <w:b/>
          <w:bCs/>
          <w:sz w:val="24"/>
          <w:szCs w:val="22"/>
          <w:lang w:val="en-US" w:eastAsia="zh-CN"/>
        </w:rPr>
      </w:pPr>
      <w:r>
        <w:rPr>
          <w:rFonts w:hint="eastAsia" w:ascii="Times New Roman" w:eastAsia="宋体" w:cs="Times New Roman"/>
          <w:b/>
          <w:bCs/>
          <w:sz w:val="24"/>
          <w:szCs w:val="22"/>
          <w:lang w:val="en-US" w:eastAsia="zh-CN"/>
        </w:rPr>
        <w:t>图3.1-1项目所在地理位置图</w:t>
      </w:r>
    </w:p>
    <w:p>
      <w:pPr>
        <w:pStyle w:val="2"/>
        <w:jc w:val="center"/>
        <w:rPr>
          <w:rFonts w:hint="default"/>
          <w:sz w:val="24"/>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4039235</wp:posOffset>
                </wp:positionH>
                <wp:positionV relativeFrom="paragraph">
                  <wp:posOffset>577215</wp:posOffset>
                </wp:positionV>
                <wp:extent cx="575945" cy="288290"/>
                <wp:effectExtent l="638810" t="6350" r="23495" b="1705610"/>
                <wp:wrapNone/>
                <wp:docPr id="52" name="矩形标注 52"/>
                <wp:cNvGraphicFramePr/>
                <a:graphic xmlns:a="http://schemas.openxmlformats.org/drawingml/2006/main">
                  <a:graphicData uri="http://schemas.microsoft.com/office/word/2010/wordprocessingShape">
                    <wps:wsp>
                      <wps:cNvSpPr/>
                      <wps:spPr>
                        <a:xfrm>
                          <a:off x="0" y="0"/>
                          <a:ext cx="575945" cy="288290"/>
                        </a:xfrm>
                        <a:prstGeom prst="wedgeRectCallout">
                          <a:avLst>
                            <a:gd name="adj1" fmla="val -156394"/>
                            <a:gd name="adj2" fmla="val 62092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color w:val="FF0000"/>
                                <w:sz w:val="24"/>
                                <w:szCs w:val="24"/>
                                <w:lang w:eastAsia="zh-CN"/>
                              </w:rPr>
                            </w:pPr>
                            <w:r>
                              <w:rPr>
                                <w:rFonts w:hint="eastAsia"/>
                                <w:b/>
                                <w:bCs/>
                                <w:color w:val="FF0000"/>
                                <w:sz w:val="24"/>
                                <w:szCs w:val="24"/>
                                <w:lang w:eastAsia="zh-CN"/>
                              </w:rPr>
                              <w:t>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18.05pt;margin-top:45.45pt;height:22.7pt;width:45.35pt;z-index:251661312;v-text-anchor:middle;mso-width-relative:page;mso-height-relative:page;" fillcolor="#FFFF00" filled="t" stroked="t" coordsize="21600,21600" o:gfxdata="UEsDBAoAAAAAAIdO4kAAAAAAAAAAAAAAAAAEAAAAZHJzL1BLAwQUAAAACACHTuJAkgwz59sAAAAK&#10;AQAADwAAAGRycy9kb3ducmV2LnhtbE2PwU7DMBBE70j8g7VIXFBrp5HSNsSpEBJw4EApleDoxiYO&#10;xOsQu0nK17Oc4Ljap5k3xWZyLRtMHxqPEpK5AGaw8rrBWsL+5W62AhaiQq1aj0bCyQTYlOdnhcq1&#10;H/HZDLtYMwrBkCsJNsYu5zxU1jgV5r4zSL933zsV6exrrns1Urhr+UKIjDvVIDVY1Zlba6rP3dFJ&#10;GN9we/X0sPqub4bl18fp0d6/iknKy4tEXAOLZop/MPzqkzqU5HTwR9SBtRKyNEsIlbAWa2AELBcZ&#10;bTkQmWYp8LLg/yeUP1BLAwQUAAAACACHTuJASo7aVsQCAACHBQAADgAAAGRycy9lMm9Eb2MueG1s&#10;rVTNbhMxEL4j8Q6W7+3+kG1+1E0VJQpCqmhFQZwdrzdr5D9sJ5vyAjxGESc4c+ZxKK/B2Ltp08Kh&#10;B/awO+OZ/Wbmmxmfnu2kQFtmHdeqxNlxihFTVFdcrUv87u3yaISR80RVRGjFSnzNHD6bPn922poJ&#10;y3WjRcUsAhDlJq0pceO9mSSJow2TxB1rwxQYa20l8aDadVJZ0gK6FEmepidJq21lrKbMOThddEbc&#10;I9qnAOq65pQtNN1IpnyHapkgHkpyDTcOT2O2dc2ov6hrxzwSJYZKfXxDEJBX4Z1MT8lkbYlpOO1T&#10;IE9J4VFNknAFQe+gFsQTtLH8LyjJqdVO1/6Yapl0hURGoIosfcTNVUMMi7UA1c7cke7+Hyx9vb20&#10;iFclLnKMFJHQ8d8333/9/Hr75fPtj28IjoGj1rgJuF6ZS9trDsRQ8K62MnyhFLSLvF7f8cp2HlE4&#10;LIbFeFBgRMGUj0b5OPKe3P9srPMvmZYoCCVuWbVmb6B3cyKE3vjILNmeOx8prvo8SfUhw6iWAjq2&#10;JQIdZcXJi/Gg7+mBF1R273WSp+O8CE6QQA8K0j6FEMFpwaslFyIqdr2aC4sgQomX8KT77B+4CYVa&#10;WKd8CGZECSxGDQMJojRArlNrjIhYw8ZRb2M9D/52h0EG2TAbzzunhlSsC12k8PRp9+6xhAc4oYoF&#10;cU33SzR1dEjuYWsFlyUeBaA9klAAErrb9TNIfrfa9U1e6eoaxsPqbm+coUsOEc6J85fEAu1QK1wl&#10;/gJetdBAgO4ljBptP/3rPPjD/IIVoxYWD8j5uCGWYSReKZjscTYYhE2NyqAY5qDYQ8vq0KI2cq6h&#10;MTAIkF0Ug78Xe7G2Wr6HG2cWooKJKAqxuzb0ytx3FwLcWZTNZtENttMQf66uDA3gYRCUnm28rrkP&#10;oxOI6tjpFdjP2I7+LgkXwKEeve7vz+k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kgwz59sAAAAK&#10;AQAADwAAAAAAAAABACAAAAAiAAAAZHJzL2Rvd25yZXYueG1sUEsBAhQAFAAAAAgAh07iQEqO2lbE&#10;AgAAhwUAAA4AAAAAAAAAAQAgAAAAKgEAAGRycy9lMm9Eb2MueG1sUEsFBgAAAAAGAAYAWQEAAGAG&#10;AAAAAA==&#10;" adj="-22981,144920">
                <v:fill on="t" focussize="0,0"/>
                <v:stroke weight="1pt" color="#41719C [3204]" miterlimit="8" joinstyle="miter"/>
                <v:imagedata o:title=""/>
                <o:lock v:ext="edit" aspectratio="f"/>
                <v:textbox>
                  <w:txbxContent>
                    <w:p>
                      <w:pPr>
                        <w:jc w:val="center"/>
                        <w:rPr>
                          <w:rFonts w:hint="eastAsia" w:eastAsiaTheme="minorEastAsia"/>
                          <w:b/>
                          <w:bCs/>
                          <w:color w:val="FF0000"/>
                          <w:sz w:val="24"/>
                          <w:szCs w:val="24"/>
                          <w:lang w:eastAsia="zh-CN"/>
                        </w:rPr>
                      </w:pPr>
                      <w:r>
                        <w:rPr>
                          <w:rFonts w:hint="eastAsia"/>
                          <w:b/>
                          <w:bCs/>
                          <w:color w:val="FF0000"/>
                          <w:sz w:val="24"/>
                          <w:szCs w:val="24"/>
                          <w:lang w:eastAsia="zh-CN"/>
                        </w:rPr>
                        <w:t>项目</w:t>
                      </w:r>
                    </w:p>
                  </w:txbxContent>
                </v:textbox>
              </v:shape>
            </w:pict>
          </mc:Fallback>
        </mc:AlternateContent>
      </w:r>
      <w:r>
        <w:rPr>
          <w:rFonts w:hint="eastAsia" w:eastAsiaTheme="minorEastAsia"/>
          <w:lang w:eastAsia="zh-CN"/>
        </w:rPr>
        <w:drawing>
          <wp:inline distT="0" distB="0" distL="114300" distR="114300">
            <wp:extent cx="5232400" cy="8465820"/>
            <wp:effectExtent l="0" t="0" r="6350" b="11430"/>
            <wp:docPr id="51" name="图片 51" descr="附图2.5-2 《宿州市埇桥经济开发区控制性详细规划-土地利用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附图2.5-2 《宿州市埇桥经济开发区控制性详细规划-土地利用规划图》"/>
                    <pic:cNvPicPr>
                      <a:picLocks noChangeAspect="1"/>
                    </pic:cNvPicPr>
                  </pic:nvPicPr>
                  <pic:blipFill>
                    <a:blip r:embed="rId18"/>
                    <a:stretch>
                      <a:fillRect/>
                    </a:stretch>
                  </pic:blipFill>
                  <pic:spPr>
                    <a:xfrm>
                      <a:off x="0" y="0"/>
                      <a:ext cx="5232400" cy="8465820"/>
                    </a:xfrm>
                    <a:prstGeom prst="rect">
                      <a:avLst/>
                    </a:prstGeom>
                  </pic:spPr>
                </pic:pic>
              </a:graphicData>
            </a:graphic>
          </wp:inline>
        </w:drawing>
      </w:r>
    </w:p>
    <w:p>
      <w:pPr>
        <w:pStyle w:val="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z w:val="24"/>
          <w:szCs w:val="22"/>
          <w:lang w:val="en-US" w:eastAsia="zh-CN"/>
        </w:rPr>
      </w:pPr>
      <w:r>
        <w:rPr>
          <w:rFonts w:hint="eastAsia" w:ascii="Times New Roman" w:eastAsia="宋体" w:cs="Times New Roman"/>
          <w:b/>
          <w:bCs/>
          <w:sz w:val="24"/>
          <w:szCs w:val="22"/>
          <w:lang w:val="en-US" w:eastAsia="zh-CN"/>
        </w:rPr>
        <w:t>图3.1-2项目地理位置图</w:t>
      </w:r>
    </w:p>
    <w:p>
      <w:pPr>
        <w:pStyle w:val="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z w:val="24"/>
          <w:szCs w:val="22"/>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2"/>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default" w:ascii="宋体" w:hAnsi="宋体" w:eastAsia="宋体" w:cs="宋体"/>
          <w:lang w:val="en-US" w:eastAsia="zh-CN"/>
        </w:rPr>
      </w:pPr>
      <w:r>
        <w:rPr>
          <w:rFonts w:hint="default" w:ascii="宋体" w:hAnsi="宋体" w:eastAsia="宋体" w:cs="宋体"/>
          <w:lang w:val="en-US" w:eastAsia="zh-CN"/>
        </w:rPr>
        <w:drawing>
          <wp:inline distT="0" distB="0" distL="114300" distR="114300">
            <wp:extent cx="8368665" cy="4781550"/>
            <wp:effectExtent l="0" t="0" r="13335" b="0"/>
            <wp:docPr id="14" name="图片 14" descr="166132430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61324301541"/>
                    <pic:cNvPicPr>
                      <a:picLocks noChangeAspect="1"/>
                    </pic:cNvPicPr>
                  </pic:nvPicPr>
                  <pic:blipFill>
                    <a:blip r:embed="rId19"/>
                    <a:stretch>
                      <a:fillRect/>
                    </a:stretch>
                  </pic:blipFill>
                  <pic:spPr>
                    <a:xfrm>
                      <a:off x="0" y="0"/>
                      <a:ext cx="8368665" cy="4781550"/>
                    </a:xfrm>
                    <a:prstGeom prst="rect">
                      <a:avLst/>
                    </a:prstGeom>
                  </pic:spPr>
                </pic:pic>
              </a:graphicData>
            </a:graphic>
          </wp:inline>
        </w:drawing>
      </w:r>
    </w:p>
    <w:p>
      <w:pPr>
        <w:pStyle w:val="2"/>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imes New Roman" w:hAnsi="Times New Roman" w:eastAsia="宋体" w:cs="Times New Roman"/>
          <w:b/>
          <w:bCs/>
          <w:lang w:val="en-US" w:eastAsia="zh-CN"/>
        </w:rPr>
      </w:pPr>
      <w:r>
        <w:rPr>
          <w:rFonts w:hint="default" w:ascii="Times New Roman" w:hAnsi="Times New Roman" w:eastAsia="宋体" w:cs="Times New Roman"/>
          <w:b/>
          <w:bCs/>
          <w:lang w:val="en-US" w:eastAsia="zh-CN"/>
        </w:rPr>
        <w:t>图3.1-3</w:t>
      </w:r>
      <w:r>
        <w:rPr>
          <w:rFonts w:hint="eastAsia" w:ascii="Times New Roman" w:hAnsi="Times New Roman" w:eastAsia="宋体" w:cs="Times New Roman"/>
          <w:b/>
          <w:bCs/>
          <w:lang w:val="en-US" w:eastAsia="zh-CN"/>
        </w:rPr>
        <w:t>厂区平面布置及雨污管网图</w:t>
      </w:r>
    </w:p>
    <w:p>
      <w:pPr>
        <w:pStyle w:val="2"/>
        <w:keepNext w:val="0"/>
        <w:keepLines w:val="0"/>
        <w:pageBreakBefore w:val="0"/>
        <w:widowControl/>
        <w:kinsoku/>
        <w:wordWrap/>
        <w:overflowPunct/>
        <w:topLinePunct w:val="0"/>
        <w:autoSpaceDE/>
        <w:autoSpaceDN/>
        <w:bidi w:val="0"/>
        <w:adjustRightInd/>
        <w:snapToGrid w:val="0"/>
        <w:spacing w:line="360" w:lineRule="auto"/>
        <w:jc w:val="both"/>
        <w:textAlignment w:val="auto"/>
        <w:rPr>
          <w:rFonts w:hint="eastAsia" w:ascii="Times New Roman" w:eastAsia="宋体" w:cs="Times New Roman"/>
          <w:b/>
          <w:bCs/>
          <w:lang w:val="en-US" w:eastAsia="zh-CN"/>
        </w:rPr>
      </w:pPr>
    </w:p>
    <w:p>
      <w:pPr>
        <w:pStyle w:val="2"/>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imes New Roman" w:eastAsia="宋体" w:cs="Times New Roman"/>
          <w:b/>
          <w:bCs/>
          <w:lang w:val="en-US" w:eastAsia="zh-CN"/>
        </w:rPr>
      </w:pPr>
      <w:r>
        <w:rPr>
          <w:sz w:val="24"/>
        </w:rPr>
        <mc:AlternateContent>
          <mc:Choice Requires="wpg">
            <w:drawing>
              <wp:anchor distT="0" distB="0" distL="114300" distR="114300" simplePos="0" relativeHeight="251664384" behindDoc="0" locked="0" layoutInCell="1" allowOverlap="1">
                <wp:simplePos x="0" y="0"/>
                <wp:positionH relativeFrom="column">
                  <wp:posOffset>2667000</wp:posOffset>
                </wp:positionH>
                <wp:positionV relativeFrom="paragraph">
                  <wp:posOffset>1011555</wp:posOffset>
                </wp:positionV>
                <wp:extent cx="3561715" cy="2305685"/>
                <wp:effectExtent l="17145" t="6350" r="21590" b="31115"/>
                <wp:wrapNone/>
                <wp:docPr id="54" name="组合 54"/>
                <wp:cNvGraphicFramePr/>
                <a:graphic xmlns:a="http://schemas.openxmlformats.org/drawingml/2006/main">
                  <a:graphicData uri="http://schemas.microsoft.com/office/word/2010/wordprocessingGroup">
                    <wpg:wgp>
                      <wpg:cNvGrpSpPr/>
                      <wpg:grpSpPr>
                        <a:xfrm>
                          <a:off x="0" y="0"/>
                          <a:ext cx="3561715" cy="2305685"/>
                          <a:chOff x="6483" y="238089"/>
                          <a:chExt cx="5609" cy="3631"/>
                        </a:xfrm>
                      </wpg:grpSpPr>
                      <wpg:grpSp>
                        <wpg:cNvPr id="48" name="组合 48"/>
                        <wpg:cNvGrpSpPr/>
                        <wpg:grpSpPr>
                          <a:xfrm>
                            <a:off x="6483" y="238601"/>
                            <a:ext cx="3045" cy="3119"/>
                            <a:chOff x="6483" y="238601"/>
                            <a:chExt cx="3045" cy="3119"/>
                          </a:xfrm>
                        </wpg:grpSpPr>
                        <wps:wsp>
                          <wps:cNvPr id="43" name="圆角矩形 43"/>
                          <wps:cNvSpPr/>
                          <wps:spPr>
                            <a:xfrm rot="180000">
                              <a:off x="6483" y="238601"/>
                              <a:ext cx="3045" cy="3119"/>
                            </a:xfrm>
                            <a:prstGeom prst="roundRect">
                              <a:avLst>
                                <a:gd name="adj" fmla="val 40078"/>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47" name="组合 47"/>
                          <wpg:cNvGrpSpPr/>
                          <wpg:grpSpPr>
                            <a:xfrm>
                              <a:off x="6961" y="238731"/>
                              <a:ext cx="886" cy="1155"/>
                              <a:chOff x="6961" y="238731"/>
                              <a:chExt cx="886" cy="1155"/>
                            </a:xfrm>
                          </wpg:grpSpPr>
                          <wps:wsp>
                            <wps:cNvPr id="44" name="直接箭头连接符 44"/>
                            <wps:cNvCnPr/>
                            <wps:spPr>
                              <a:xfrm flipH="1" flipV="1">
                                <a:off x="6961" y="238849"/>
                                <a:ext cx="886" cy="1037"/>
                              </a:xfrm>
                              <a:prstGeom prst="straightConnector1">
                                <a:avLst/>
                              </a:prstGeom>
                              <a:ln w="127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45" name="文本框 45"/>
                            <wps:cNvSpPr txBox="1"/>
                            <wps:spPr>
                              <a:xfrm rot="2940000">
                                <a:off x="7095" y="238941"/>
                                <a:ext cx="854" cy="43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lang w:val="en-US" w:eastAsia="zh-CN"/>
                                    </w:rPr>
                                  </w:pPr>
                                  <w:r>
                                    <w:rPr>
                                      <w:rFonts w:hint="eastAsia"/>
                                      <w:lang w:val="en-US" w:eastAsia="zh-CN"/>
                                    </w:rPr>
                                    <w:t>100m</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s:wsp>
                        <wps:cNvPr id="46" name="圆角矩形标注 46"/>
                        <wps:cNvSpPr/>
                        <wps:spPr>
                          <a:xfrm>
                            <a:off x="9427" y="238089"/>
                            <a:ext cx="2665" cy="531"/>
                          </a:xfrm>
                          <a:prstGeom prst="wedgeRoundRectCallout">
                            <a:avLst>
                              <a:gd name="adj1" fmla="val -52476"/>
                              <a:gd name="adj2" fmla="val 131167"/>
                              <a:gd name="adj3" fmla="val 16667"/>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FF"/>
                                  <w:lang w:eastAsia="zh-CN"/>
                                </w:rPr>
                              </w:pPr>
                              <w:r>
                                <w:rPr>
                                  <w:rFonts w:hint="eastAsia"/>
                                  <w:b/>
                                  <w:bCs/>
                                  <w:color w:val="0000FF"/>
                                  <w:lang w:eastAsia="zh-CN"/>
                                </w:rPr>
                                <w:t>环境防护距离包络线</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10pt;margin-top:79.65pt;height:181.55pt;width:280.45pt;z-index:251664384;mso-width-relative:page;mso-height-relative:page;" coordorigin="6483,238089" coordsize="5609,3631" o:gfxdata="UEsDBAoAAAAAAIdO4kAAAAAAAAAAAAAAAAAEAAAAZHJzL1BLAwQUAAAACACHTuJA6LQYP9oAAAAL&#10;AQAADwAAAGRycy9kb3ducmV2LnhtbE2PQUvDQBCF74L/YRnBm91N2kiTZlOkqKci2ArS2zaZJqHZ&#10;2ZDdJu2/dzzpcXiP732Tr6+2EyMOvnWkIZopEEilq1qqNXzt356WIHwwVJnOEWq4oYd1cX+Xm6xy&#10;E33iuAu1YAj5zGhoQugzKX3ZoDV+5nokzk5usCbwOdSyGszEcNvJWKlnaU1LvNCYHjcNlufdxWp4&#10;n8z0Mo9ex+35tLkd9snH9zZCrR8fIrUCEfAa/srwq8/qULDT0V2o8qLTsGA8VzlI0jkIbqRLlYI4&#10;akjieAGyyOX/H4ofUEsDBBQAAAAIAIdO4kDHQHu5EAUAAFkRAAAOAAAAZHJzL2Uyb0RvYy54bWzl&#10;WElvGzcUvhfofyDmHmtGmhlJA8uBK8duAaMx4i5nevaCQ05JypJ7LpKeiqKHXhp0Q1cg7aW5FUV/&#10;jeX8jD4uM1pT2GmcS3yQuT7yfXzve5+0e3dWEXSeclEyOnK8HddBKY1ZUtJ85Lz/3uGdgYOExDTB&#10;hNF05Fykwrm79+Ybu9M6SrusYCRJOQIjVETTeuQUUtZRpyPiIq2w2GF1SmEyY7zCEro87yQcT8F6&#10;RTpd1w07U8aTmrM4FQJGD8ykYy3y6xhkWVbG6QGLJ1VKpbHKU4IluCSKshbOnr5tlqWxvJ9lIpWI&#10;jBzwVOpPOATaZ+qzs7eLo5zjuihjewV8nSus+VThksKhrakDLDGa8HLDVFXGnAmWyZ2YVR3jiEYE&#10;vPDcNWyOOJvU2pc8muZ1Czo81BrqL2w2fvf8hKMyGTmB7yCKK3jxq78+vfziMwQDgM60ziNYdMTr&#10;0/qE24Hc9JTDs4xX6j+4gmYa14sW13QmUQyDvSD0+l7goBjmuj03CAeBQT4u4HnUvtAf9Bykpwfu&#10;YNjM3rMWgtAdmu29sOep2U5zdEfdsL1Q27ldsHxIkhWwYODmYC07HbraLRy1oLm+RazneS0gW+Bq&#10;d8ZFA1dvY+9z4YIkFovIEv8vsk4LXKc6YIUKGhtZPrysAevy8cNnv3x59e1vl3//gGBYQ6aXtsEl&#10;IgFx1kQW4gxS1hu48Kfzy4bZDZFrvcdRzYU8SlmFVGPkQIbR5AHQhLaOz4+F1Gmc2Bvj5CMHZRUB&#10;UjjHBPmu29cvDRbtYmg1NtVOyg5LQsAxHBGKpnD5bh/ujmIMXJkBR0GzqiHfBM0dhEkOJBxLro8X&#10;jJSJ2q52C56fjQlHcOzIOYQ/sGLifmWZOvsAi8Ks01NqGY6qUgJPk7IaORq+ZjehkDzTusFZteTs&#10;bGaf4owlF/BsGna4tajjwxJOOMZCnmAOKMAgFA95Hz4ywsA/ZlsOKhj/ZNu4Wg9xBbMOmgLVgu8f&#10;TzBPHUTeoRBxQ8/3wazUHT/od6HDl2fOlmfopBozgMTTt9NNtV6SpplxVn0INWZfnQpTmMZwtkHZ&#10;dsbSlACoUnG6v6+XAR/XWB7T0zpWxs1b7k8ky0qpcFdAGXRsB/LG0KMmn1vmm36TQpac/f6L8M0w&#10;BNQMyfYNjS74ZjAIDcN6XrDBzts2LuhmY2ubb+vk/CrYZlHHvn46//ynqz9+v/zx6bN/vlHtJz8j&#10;35Y1TTtjamtakw6mqqCMlPXbOsZU64MmIBr2WYJj4Ftubnh7AYbb04/UgrEgCks+QnJc5oUcM0qB&#10;ghg3YaeJxaT6q2AWza3mOE0fDQHdjFlwJHFJ7tEEyYsaRATmnE0tYW2hHJNJTV7ZVHoV0QE11dSi&#10;+VeP5o+fzL9/iKDOwkVUfkPNUoUIydlbDESJrsgLqrSxobmxO4RSsFqT+u4QjJvsGvpr1Xyg5JWS&#10;P35Pl73nBwVfKUbXCIOwF5ja2JYeML4F8teD5aG+GsJ/eRy/IDHN/FZtmoi5ffEErLwpnubfPZr/&#10;+Svyw7XItXG8LKFUIbO8NfS7UEfWRHbDW90wtHozWFPYG7w1TZM8fdAopzEmhE3+Q0BBzVkoqDtB&#10;1+/ra8OXpSWV1V1e5IHkDTV5ri4CIbmw5IWhWQPhvl2LrdDZNfXUSxRtPnzpGY6NsitwkhqJFizz&#10;rdF4EFag95bF382493XOd6Wdbyfj4Ru3fhj764D6Sr/c11yw+EVk7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DBwAAW0NvbnRlbnRfVHlwZXNd&#10;LnhtbFBLAQIUAAoAAAAAAIdO4kAAAAAAAAAAAAAAAAAGAAAAAAAAAAAAEAAAAGUGAABfcmVscy9Q&#10;SwECFAAUAAAACACHTuJAihRmPNEAAACUAQAACwAAAAAAAAABACAAAACJBgAAX3JlbHMvLnJlbHNQ&#10;SwECFAAKAAAAAACHTuJAAAAAAAAAAAAAAAAABAAAAAAAAAAAABAAAAAAAAAAZHJzL1BLAQIUABQA&#10;AAAIAIdO4kDotBg/2gAAAAsBAAAPAAAAAAAAAAEAIAAAACIAAABkcnMvZG93bnJldi54bWxQSwEC&#10;FAAUAAAACACHTuJAx0B7uRAFAABZEQAADgAAAAAAAAABACAAAAApAQAAZHJzL2Uyb0RvYy54bWxQ&#10;SwUGAAAAAAYABgBZAQAAqwgAAAAA&#10;">
                <o:lock v:ext="edit" aspectratio="f"/>
                <v:group id="_x0000_s1026" o:spid="_x0000_s1026" o:spt="203" style="position:absolute;left:6483;top:238601;height:3119;width:3045;" coordorigin="6483,238601" coordsize="3045,3119" o:gfxdata="UEsDBAoAAAAAAIdO4kAAAAAAAAAAAAAAAAAEAAAAZHJzL1BLAwQUAAAACACHTuJAH8uyDrsAAADb&#10;AAAADwAAAGRycy9kb3ducmV2LnhtbEVPy4rCMBTdD/gP4QqzG9M6o0g1FREdZiGCDxB3l+b2gc1N&#10;aWKrfz9ZCC4P571YPkwtOmpdZVlBPIpAEGdWV1woOJ+2XzMQziNrrC2Tgic5WKaDjwUm2vZ8oO7o&#10;CxFC2CWooPS+SaR0WUkG3cg2xIHLbWvQB9gWUrfYh3BTy3EUTaXBikNDiQ2tS8pux7tR8Ntjv/qO&#10;N93ulq+f19Nkf9nFpNTnMI7mIDw9/Fv8cv9pBT9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Lsg67AAAA2wAAAA8AAAAAAAAAAQAgAAAAIgAAAGRycy9kb3ducmV2LnhtbFBL&#10;AQIUABQAAAAIAIdO4kAzLwWeOwAAADkAAAAVAAAAAAAAAAEAIAAAAAoBAABkcnMvZ3JvdXBzaGFw&#10;ZXhtbC54bWxQSwUGAAAAAAYABgBgAQAAxwMAAAAA&#10;">
                  <o:lock v:ext="edit" aspectratio="f"/>
                  <v:roundrect id="_x0000_s1026" o:spid="_x0000_s1026" o:spt="2" style="position:absolute;left:6483;top:238601;height:3119;width:3045;rotation:196608f;v-text-anchor:middle;" filled="f" stroked="t" coordsize="21600,21600" arcsize="0.400787037037037" o:gfxdata="UEsDBAoAAAAAAIdO4kAAAAAAAAAAAAAAAAAEAAAAZHJzL1BLAwQUAAAACACHTuJABlCg1b4AAADb&#10;AAAADwAAAGRycy9kb3ducmV2LnhtbEWPT2sCMRTE7wW/Q3hCL6Vm1bKV1ehBtAieuq33x+a5Wd28&#10;LEn80356Iwgeh5n5DTNbXG0rzuRD41jBcJCBIK6cbrhW8Puzfp+ACBFZY+uYFPxRgMW89zLDQrsL&#10;f9O5jLVIEA4FKjAxdoWUoTJkMQxcR5y8vfMWY5K+ltrjJcFtK0dZlkuLDacFgx0tDVXH8mQVNPny&#10;c7cLfnsqc/M2OvyvjuuvlVKv/WE2BRHpGp/hR3ujFXyM4f4l/QA5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lCg1b4A&#10;AADbAAAADwAAAAAAAAABACAAAAAiAAAAZHJzL2Rvd25yZXYueG1sUEsBAhQAFAAAAAgAh07iQDMv&#10;BZ47AAAAOQAAABAAAAAAAAAAAQAgAAAADQEAAGRycy9zaGFwZXhtbC54bWxQSwUGAAAAAAYABgBb&#10;AQAAtwMAAAAA&#10;">
                    <v:fill on="f" focussize="0,0"/>
                    <v:stroke weight="1pt" color="#FFFF00 [3204]" miterlimit="8" joinstyle="miter"/>
                    <v:imagedata o:title=""/>
                    <o:lock v:ext="edit" aspectratio="f"/>
                    <v:textbox>
                      <w:txbxContent>
                        <w:p>
                          <w:pPr>
                            <w:jc w:val="center"/>
                          </w:pPr>
                        </w:p>
                      </w:txbxContent>
                    </v:textbox>
                  </v:roundrect>
                  <v:group id="_x0000_s1026" o:spid="_x0000_s1026" o:spt="203" style="position:absolute;left:6961;top:238731;height:1155;width:886;" coordorigin="6961,238731" coordsize="886,1155" o:gfxdata="UEsDBAoAAAAAAIdO4kAAAAAAAAAAAAAAAAAEAAAAZHJzL1BLAwQUAAAACACHTuJAblQmfL8AAADb&#10;AAAADwAAAGRycy9kb3ducmV2LnhtbEWPzWrDMBCE74W8g9hCbo3s/LTFjWxCSEIPptCkUHpbrI1t&#10;Yq2Mpdjx21eBQo/DzHzDrLObaURPnastK4hnEQjiwuqaSwVfp/3TKwjnkTU2lknBSA6ydPKwxkTb&#10;gT+pP/pSBAi7BBVU3reJlK6oyKCb2ZY4eGfbGfRBdqXUHQ4Bbho5j6JnabDmsFBhS9uKisvxahQc&#10;Bhw2i3jX55fzdvw5rT6+85iUmj7G0RsITzf/H/5rv2sFyx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uVCZ8vwAAANsAAAAPAAAAAAAAAAEAIAAAACIAAABkcnMvZG93bnJldi54&#10;bWxQSwECFAAUAAAACACHTuJAMy8FnjsAAAA5AAAAFQAAAAAAAAABACAAAAAOAQAAZHJzL2dyb3Vw&#10;c2hhcGV4bWwueG1sUEsFBgAAAAAGAAYAYAEAAMsDAAAAAA==&#10;">
                    <o:lock v:ext="edit" aspectratio="f"/>
                    <v:shape id="_x0000_s1026" o:spid="_x0000_s1026" o:spt="32" type="#_x0000_t32" style="position:absolute;left:6961;top:238849;flip:x y;height:1037;width:886;" filled="f" stroked="t" coordsize="21600,21600" o:gfxdata="UEsDBAoAAAAAAIdO4kAAAAAAAAAAAAAAAAAEAAAAZHJzL1BLAwQUAAAACACHTuJAbuouuroAAADb&#10;AAAADwAAAGRycy9kb3ducmV2LnhtbEWP3YrCMBSE74V9h3AWvNPUX7QavVgQindaH+DQnLTF5qQk&#10;2apvb4SFvRxm5htmf3zaTgzkQ+tYwWyagSCunG65VnArT5MNiBCRNXaOScGLAhwPX6M95to9+ELD&#10;NdYiQTjkqKCJsc+lDFVDFsPU9cTJM85bjEn6WmqPjwS3nZxn2VpabDktNNjTT0PV/fprFWx7w/Oy&#10;NIvhfjMrc34VW18USo2/Z9kORKRn/A//tQutYLmEz5f0A+Th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6i66ugAAANsA&#10;AAAPAAAAAAAAAAEAIAAAACIAAABkcnMvZG93bnJldi54bWxQSwECFAAUAAAACACHTuJAMy8FnjsA&#10;AAA5AAAAEAAAAAAAAAABACAAAAAJAQAAZHJzL3NoYXBleG1sLnhtbFBLBQYAAAAABgAGAFsBAACz&#10;AwAAAAA=&#10;">
                      <v:fill on="f" focussize="0,0"/>
                      <v:stroke weight="1pt" color="#FF0000 [3204]" miterlimit="8" joinstyle="miter" endarrow="open"/>
                      <v:imagedata o:title=""/>
                      <o:lock v:ext="edit" aspectratio="f"/>
                    </v:shape>
                    <v:shape id="_x0000_s1026" o:spid="_x0000_s1026" o:spt="202" type="#_x0000_t202" style="position:absolute;left:7095;top:238941;height:433;width:854;rotation:3211264f;" filled="f" stroked="f" coordsize="21600,21600" o:gfxdata="UEsDBAoAAAAAAIdO4kAAAAAAAAAAAAAAAAAEAAAAZHJzL1BLAwQUAAAACACHTuJAgPC7uMAAAADb&#10;AAAADwAAAGRycy9kb3ducmV2LnhtbEWPzWsCMRTE74L/Q3iFXqRm/aiU1SitICu2l2491Ntj87pZ&#10;3bwsm9SP/94IgsdhZn7DzBZnW4sjtb5yrGDQT0AQF05XXCrY/qxe3kD4gKyxdkwKLuRhMe92Zphq&#10;d+JvOuahFBHCPkUFJoQmldIXhiz6vmuIo/fnWoshyraUusVThNtaDpNkIi1WHBcMNrQ0VBzyf6sg&#10;/8y+Vr+7d9zuM9PbZ81o8rEZKfX8NEimIAKdwyN8b6+1gvEr3L7EHyD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8Lu4&#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lang w:val="en-US" w:eastAsia="zh-CN"/>
                              </w:rPr>
                            </w:pPr>
                            <w:r>
                              <w:rPr>
                                <w:rFonts w:hint="eastAsia"/>
                                <w:lang w:val="en-US" w:eastAsia="zh-CN"/>
                              </w:rPr>
                              <w:t>100m</w:t>
                            </w:r>
                          </w:p>
                        </w:txbxContent>
                      </v:textbox>
                    </v:shape>
                  </v:group>
                </v:group>
                <v:shape id="_x0000_s1026" o:spid="_x0000_s1026" o:spt="62" type="#_x0000_t62" style="position:absolute;left:9427;top:238089;height:531;width:2665;v-text-anchor:middle;" fillcolor="#FFFF00" filled="t" stroked="t" coordsize="21600,21600" o:gfxdata="UEsDBAoAAAAAAIdO4kAAAAAAAAAAAAAAAAAEAAAAZHJzL1BLAwQUAAAACACHTuJA6f2LH74AAADb&#10;AAAADwAAAGRycy9kb3ducmV2LnhtbEWPQWvCQBSE7wX/w/IKvdWNUsRGVymC2EvV2B48PrLPJJh9&#10;G3Y3JvrrXUHocZiZb5j5sje1uJDzlWUFo2ECgji3uuJCwd/v+n0KwgdkjbVlUnAlD8vF4GWOqbYd&#10;Z3Q5hEJECPsUFZQhNKmUPi/JoB/ahjh6J+sMhihdIbXDLsJNLcdJMpEGK44LJTa0Kik/H1qjwLWb&#10;fb21n9td59qfLDtmX5tbr9Tb6yiZgQjUh//ws/2tFXxM4PEl/gC5u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f2LH74A&#10;AADbAAAADwAAAAAAAAABACAAAAAiAAAAZHJzL2Rvd25yZXYueG1sUEsBAhQAFAAAAAgAh07iQDMv&#10;BZ47AAAAOQAAABAAAAAAAAAAAQAgAAAADQEAAGRycy9zaGFwZXhtbC54bWxQSwUGAAAAAAYABgBb&#10;AQAAtwMAAAAA&#10;" adj="-535,39132,14400">
                  <v:fill on="t" focussize="0,0"/>
                  <v:stroke weight="1pt" color="#41719C [3204]" miterlimit="8" joinstyle="miter"/>
                  <v:imagedata o:title=""/>
                  <o:lock v:ext="edit" aspectratio="f"/>
                  <v:textbox>
                    <w:txbxContent>
                      <w:p>
                        <w:pPr>
                          <w:jc w:val="center"/>
                          <w:rPr>
                            <w:rFonts w:hint="eastAsia" w:eastAsia="宋体"/>
                            <w:color w:val="0000FF"/>
                            <w:lang w:eastAsia="zh-CN"/>
                          </w:rPr>
                        </w:pPr>
                        <w:r>
                          <w:rPr>
                            <w:rFonts w:hint="eastAsia"/>
                            <w:b/>
                            <w:bCs/>
                            <w:color w:val="0000FF"/>
                            <w:lang w:eastAsia="zh-CN"/>
                          </w:rPr>
                          <w:t>环境防护距离包络线</w:t>
                        </w:r>
                      </w:p>
                    </w:txbxContent>
                  </v:textbox>
                </v:shape>
              </v:group>
            </w:pict>
          </mc:Fallback>
        </mc:AlternateContent>
      </w:r>
      <w:r>
        <w:rPr>
          <w:rFonts w:hint="eastAsia" w:ascii="Times New Roman" w:eastAsia="宋体" w:cs="Times New Roman"/>
          <w:b/>
          <w:bCs/>
          <w:lang w:val="en-US" w:eastAsia="zh-CN"/>
        </w:rPr>
        <w:drawing>
          <wp:inline distT="0" distB="0" distL="114300" distR="114300">
            <wp:extent cx="8141970" cy="5332730"/>
            <wp:effectExtent l="0" t="0" r="11430" b="1270"/>
            <wp:docPr id="42" name="图片 42" descr="16544957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1654495720(1)"/>
                    <pic:cNvPicPr>
                      <a:picLocks noChangeAspect="1"/>
                    </pic:cNvPicPr>
                  </pic:nvPicPr>
                  <pic:blipFill>
                    <a:blip r:embed="rId20"/>
                    <a:srcRect b="6906"/>
                    <a:stretch>
                      <a:fillRect/>
                    </a:stretch>
                  </pic:blipFill>
                  <pic:spPr>
                    <a:xfrm>
                      <a:off x="0" y="0"/>
                      <a:ext cx="8141970" cy="5332730"/>
                    </a:xfrm>
                    <a:prstGeom prst="rect">
                      <a:avLst/>
                    </a:prstGeom>
                  </pic:spPr>
                </pic:pic>
              </a:graphicData>
            </a:graphic>
          </wp:inline>
        </w:drawing>
      </w:r>
    </w:p>
    <w:p>
      <w:pPr>
        <w:pStyle w:val="2"/>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default" w:ascii="Times New Roman" w:hAnsi="Times New Roman" w:eastAsia="宋体" w:cs="Times New Roman"/>
          <w:b/>
          <w:bCs/>
          <w:lang w:val="en-US" w:eastAsia="zh-CN"/>
        </w:rPr>
        <w:sectPr>
          <w:pgSz w:w="16838" w:h="11906" w:orient="landscape"/>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eastAsia" w:ascii="Times New Roman" w:eastAsia="宋体" w:cs="Times New Roman"/>
          <w:b/>
          <w:bCs/>
          <w:lang w:val="en-US" w:eastAsia="zh-CN"/>
        </w:rPr>
        <w:t>图3.1-4周边环境及环境防护距离图</w:t>
      </w:r>
    </w:p>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rPr>
          <w:rFonts w:hint="default" w:ascii="Times New Roman" w:hAnsi="Times New Roman" w:cs="Times New Roman" w:eastAsiaTheme="minorEastAsia"/>
          <w:sz w:val="28"/>
          <w:szCs w:val="28"/>
        </w:rPr>
      </w:pPr>
      <w:bookmarkStart w:id="55" w:name="_Toc19617"/>
      <w:r>
        <w:rPr>
          <w:rFonts w:hint="default" w:ascii="Times New Roman" w:hAnsi="Times New Roman" w:cs="Times New Roman" w:eastAsiaTheme="minorEastAsia"/>
          <w:sz w:val="28"/>
          <w:szCs w:val="28"/>
        </w:rPr>
        <w:t>3.</w:t>
      </w:r>
      <w:r>
        <w:rPr>
          <w:rFonts w:hint="eastAsia" w:ascii="Times New Roman" w:hAnsi="Times New Roman" w:cs="Times New Roman" w:eastAsiaTheme="minorEastAsia"/>
          <w:sz w:val="28"/>
          <w:szCs w:val="28"/>
          <w:lang w:val="en-US" w:eastAsia="zh-CN"/>
        </w:rPr>
        <w:t>2</w:t>
      </w:r>
      <w:r>
        <w:rPr>
          <w:rFonts w:hint="default" w:ascii="Times New Roman" w:hAnsi="Times New Roman" w:cs="Times New Roman" w:eastAsiaTheme="minorEastAsia"/>
          <w:sz w:val="28"/>
          <w:szCs w:val="28"/>
        </w:rPr>
        <w:t>建设内容</w:t>
      </w:r>
      <w:bookmarkEnd w:id="53"/>
      <w:bookmarkEnd w:id="54"/>
      <w:bookmarkEnd w:id="55"/>
    </w:p>
    <w:p>
      <w:pPr>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bCs/>
          <w:sz w:val="24"/>
        </w:rPr>
      </w:pPr>
      <w:r>
        <w:rPr>
          <w:rFonts w:hint="eastAsia"/>
          <w:sz w:val="24"/>
          <w:lang w:val="en-US" w:eastAsia="zh-CN"/>
        </w:rPr>
        <w:t>宿州彭云新材料科技</w:t>
      </w:r>
      <w:r>
        <w:rPr>
          <w:rFonts w:hint="default"/>
          <w:sz w:val="24"/>
          <w:lang w:val="en-US" w:eastAsia="zh-CN"/>
        </w:rPr>
        <w:t>有限公司</w:t>
      </w:r>
      <w:r>
        <w:rPr>
          <w:rFonts w:hint="eastAsia" w:cs="Times New Roman" w:eastAsiaTheme="minorEastAsia"/>
          <w:sz w:val="24"/>
          <w:lang w:eastAsia="zh-CN"/>
        </w:rPr>
        <w:t>“</w:t>
      </w:r>
      <w:r>
        <w:rPr>
          <w:rFonts w:hint="default"/>
          <w:sz w:val="24"/>
          <w:lang w:val="en-US" w:eastAsia="zh-CN"/>
        </w:rPr>
        <w:t>年产</w:t>
      </w:r>
      <w:r>
        <w:rPr>
          <w:rFonts w:hint="eastAsia"/>
          <w:sz w:val="24"/>
          <w:lang w:val="en-US" w:eastAsia="zh-CN"/>
        </w:rPr>
        <w:t>10万吨太空记忆棉生产</w:t>
      </w:r>
      <w:r>
        <w:rPr>
          <w:rFonts w:hint="default"/>
          <w:sz w:val="24"/>
          <w:lang w:val="en-US" w:eastAsia="zh-CN"/>
        </w:rPr>
        <w:t>项目</w:t>
      </w:r>
      <w:r>
        <w:rPr>
          <w:rFonts w:hint="eastAsia" w:cs="Times New Roman" w:eastAsiaTheme="minorEastAsia"/>
          <w:sz w:val="24"/>
          <w:lang w:eastAsia="zh-CN"/>
        </w:rPr>
        <w:t>”</w:t>
      </w:r>
      <w:r>
        <w:rPr>
          <w:rFonts w:hint="default" w:ascii="Times New Roman" w:hAnsi="Times New Roman" w:cs="Times New Roman" w:eastAsiaTheme="minorEastAsia"/>
          <w:sz w:val="24"/>
        </w:rPr>
        <w:t>环保手续见表3-</w:t>
      </w:r>
      <w:r>
        <w:rPr>
          <w:rFonts w:hint="eastAsia" w:cs="Times New Roman" w:eastAsiaTheme="minorEastAsia"/>
          <w:sz w:val="24"/>
          <w:lang w:val="en-US" w:eastAsia="zh-CN"/>
        </w:rPr>
        <w:t>2</w:t>
      </w:r>
      <w:r>
        <w:rPr>
          <w:rFonts w:hint="default" w:ascii="Times New Roman" w:hAnsi="Times New Roman" w:cs="Times New Roman" w:eastAsiaTheme="minorEastAsia"/>
          <w:sz w:val="24"/>
        </w:rPr>
        <w:t>，项目基本信息见表3-</w:t>
      </w:r>
      <w:r>
        <w:rPr>
          <w:rFonts w:hint="eastAsia" w:cs="Times New Roman" w:eastAsiaTheme="minorEastAsia"/>
          <w:sz w:val="24"/>
          <w:lang w:val="en-US" w:eastAsia="zh-CN"/>
        </w:rPr>
        <w:t>3</w:t>
      </w:r>
      <w:r>
        <w:rPr>
          <w:rFonts w:hint="default" w:ascii="Times New Roman" w:hAnsi="Times New Roman" w:cs="Times New Roman" w:eastAsiaTheme="minorEastAsia"/>
          <w:sz w:val="24"/>
        </w:rPr>
        <w:t>，建设项目情况见表3-</w:t>
      </w:r>
      <w:r>
        <w:rPr>
          <w:rFonts w:hint="eastAsia" w:cs="Times New Roman" w:eastAsiaTheme="minorEastAsia"/>
          <w:sz w:val="24"/>
          <w:lang w:val="en-US" w:eastAsia="zh-CN"/>
        </w:rPr>
        <w:t>4</w:t>
      </w:r>
      <w:r>
        <w:rPr>
          <w:rFonts w:hint="default" w:ascii="Times New Roman" w:hAnsi="Times New Roman" w:cs="Times New Roman" w:eastAsiaTheme="minorEastAsia"/>
          <w:sz w:val="24"/>
        </w:rPr>
        <w:t>，主要公辅工程见表3-</w:t>
      </w:r>
      <w:r>
        <w:rPr>
          <w:rFonts w:hint="eastAsia" w:cs="Times New Roman" w:eastAsiaTheme="minorEastAsia"/>
          <w:sz w:val="24"/>
          <w:lang w:val="en-US" w:eastAsia="zh-CN"/>
        </w:rPr>
        <w:t>5</w:t>
      </w:r>
      <w:r>
        <w:rPr>
          <w:rFonts w:hint="default" w:ascii="Times New Roman" w:hAnsi="Times New Roman" w:cs="Times New Roman" w:eastAsiaTheme="minorEastAsia"/>
          <w:sz w:val="24"/>
        </w:rPr>
        <w:t>，主要</w:t>
      </w:r>
      <w:r>
        <w:rPr>
          <w:rFonts w:hint="eastAsia" w:cs="Times New Roman" w:eastAsiaTheme="minorEastAsia"/>
          <w:sz w:val="24"/>
          <w:lang w:eastAsia="zh-CN"/>
        </w:rPr>
        <w:t>生产</w:t>
      </w:r>
      <w:r>
        <w:rPr>
          <w:rFonts w:hint="default" w:ascii="Times New Roman" w:hAnsi="Times New Roman" w:cs="Times New Roman" w:eastAsiaTheme="minorEastAsia"/>
          <w:sz w:val="24"/>
        </w:rPr>
        <w:t>设备见表3-</w:t>
      </w:r>
      <w:r>
        <w:rPr>
          <w:rFonts w:hint="eastAsia" w:cs="Times New Roman" w:eastAsiaTheme="minorEastAsia"/>
          <w:sz w:val="24"/>
          <w:lang w:val="en-US" w:eastAsia="zh-CN"/>
        </w:rPr>
        <w:t>6</w:t>
      </w:r>
      <w:r>
        <w:rPr>
          <w:rFonts w:hint="default" w:ascii="Times New Roman" w:hAnsi="Times New Roman" w:cs="Times New Roman" w:eastAsiaTheme="minorEastAsia"/>
          <w:sz w:val="24"/>
        </w:rPr>
        <w:t>。</w:t>
      </w:r>
    </w:p>
    <w:p>
      <w:pPr>
        <w:spacing w:line="360" w:lineRule="auto"/>
        <w:jc w:val="center"/>
        <w:rPr>
          <w:rFonts w:hint="default" w:ascii="Times New Roman" w:hAnsi="Times New Roman" w:cs="Times New Roman" w:eastAsiaTheme="minorEastAsia"/>
          <w:b/>
          <w:bCs/>
          <w:sz w:val="24"/>
          <w:szCs w:val="24"/>
        </w:rPr>
      </w:pPr>
      <w:bookmarkStart w:id="56" w:name="_Toc8034_WPSOffice_Level3"/>
      <w:bookmarkStart w:id="57" w:name="_Toc4543_WPSOffice_Level3"/>
      <w:bookmarkStart w:id="58" w:name="_Toc20176_WPSOffice_Level3"/>
      <w:bookmarkStart w:id="59" w:name="_Toc7503_WPSOffice_Level3"/>
      <w:r>
        <w:rPr>
          <w:rFonts w:hint="default" w:ascii="Times New Roman" w:hAnsi="Times New Roman" w:cs="Times New Roman" w:eastAsiaTheme="minorEastAsia"/>
          <w:b/>
          <w:bCs/>
          <w:sz w:val="24"/>
          <w:szCs w:val="24"/>
        </w:rPr>
        <w:t>表3-</w:t>
      </w:r>
      <w:r>
        <w:rPr>
          <w:rFonts w:hint="eastAsia" w:cs="Times New Roman" w:eastAsiaTheme="minorEastAsia"/>
          <w:b/>
          <w:bCs/>
          <w:sz w:val="24"/>
          <w:szCs w:val="24"/>
          <w:lang w:val="en-US" w:eastAsia="zh-CN"/>
        </w:rPr>
        <w:t>2</w:t>
      </w:r>
      <w:r>
        <w:rPr>
          <w:rFonts w:hint="default" w:ascii="Times New Roman" w:hAnsi="Times New Roman" w:cs="Times New Roman" w:eastAsiaTheme="minorEastAsia"/>
          <w:b/>
          <w:bCs/>
          <w:sz w:val="24"/>
          <w:szCs w:val="24"/>
        </w:rPr>
        <w:t>环保手续一览表</w:t>
      </w:r>
      <w:bookmarkEnd w:id="56"/>
      <w:bookmarkEnd w:id="57"/>
      <w:bookmarkEnd w:id="58"/>
      <w:bookmarkEnd w:id="59"/>
    </w:p>
    <w:tbl>
      <w:tblPr>
        <w:tblStyle w:val="17"/>
        <w:tblW w:w="4995"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75"/>
        <w:gridCol w:w="2296"/>
        <w:gridCol w:w="1949"/>
        <w:gridCol w:w="2082"/>
        <w:gridCol w:w="151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8" w:hRule="atLeast"/>
          <w:jc w:val="center"/>
        </w:trPr>
        <w:tc>
          <w:tcPr>
            <w:tcW w:w="396"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序号</w:t>
            </w:r>
          </w:p>
        </w:tc>
        <w:tc>
          <w:tcPr>
            <w:tcW w:w="1348"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项目名称</w:t>
            </w:r>
          </w:p>
        </w:tc>
        <w:tc>
          <w:tcPr>
            <w:tcW w:w="1144"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审批文号及时间</w:t>
            </w:r>
          </w:p>
        </w:tc>
        <w:tc>
          <w:tcPr>
            <w:tcW w:w="1222"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竣工验收情况</w:t>
            </w:r>
          </w:p>
        </w:tc>
        <w:tc>
          <w:tcPr>
            <w:tcW w:w="887"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91" w:hRule="atLeast"/>
          <w:jc w:val="center"/>
        </w:trPr>
        <w:tc>
          <w:tcPr>
            <w:tcW w:w="396" w:type="pct"/>
            <w:tcBorders>
              <w:tl2br w:val="nil"/>
              <w:tr2bl w:val="nil"/>
            </w:tcBorders>
            <w:vAlign w:val="center"/>
          </w:tcPr>
          <w:p>
            <w:pPr>
              <w:snapToGrid w:val="0"/>
              <w:spacing w:line="240" w:lineRule="auto"/>
              <w:jc w:val="center"/>
              <w:rPr>
                <w:rFonts w:hint="eastAsia"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1</w:t>
            </w:r>
          </w:p>
        </w:tc>
        <w:tc>
          <w:tcPr>
            <w:tcW w:w="1348" w:type="pct"/>
            <w:tcBorders>
              <w:tl2br w:val="nil"/>
              <w:tr2bl w:val="nil"/>
            </w:tcBorders>
            <w:vAlign w:val="center"/>
          </w:tcPr>
          <w:p>
            <w:pPr>
              <w:spacing w:before="63" w:beforeLines="20" w:after="63" w:afterLines="20" w:line="240" w:lineRule="auto"/>
              <w:jc w:val="center"/>
              <w:rPr>
                <w:rFonts w:hint="eastAsia" w:cs="Times New Roman" w:eastAsiaTheme="minorEastAsia"/>
                <w:sz w:val="21"/>
                <w:szCs w:val="21"/>
                <w:lang w:eastAsia="zh-CN"/>
              </w:rPr>
            </w:pPr>
            <w:r>
              <w:rPr>
                <w:rFonts w:hint="default"/>
                <w:sz w:val="21"/>
                <w:szCs w:val="21"/>
                <w:lang w:val="en-US" w:eastAsia="zh-CN"/>
              </w:rPr>
              <w:t>年产</w:t>
            </w:r>
            <w:r>
              <w:rPr>
                <w:rFonts w:hint="eastAsia"/>
                <w:sz w:val="21"/>
                <w:szCs w:val="21"/>
                <w:lang w:val="en-US" w:eastAsia="zh-CN"/>
              </w:rPr>
              <w:t>10万吨太空记忆棉生产</w:t>
            </w:r>
            <w:r>
              <w:rPr>
                <w:rFonts w:hint="default"/>
                <w:sz w:val="21"/>
                <w:szCs w:val="21"/>
                <w:lang w:val="en-US" w:eastAsia="zh-CN"/>
              </w:rPr>
              <w:t>项目</w:t>
            </w:r>
          </w:p>
        </w:tc>
        <w:tc>
          <w:tcPr>
            <w:tcW w:w="1144" w:type="pct"/>
            <w:tcBorders>
              <w:tl2br w:val="nil"/>
              <w:tr2bl w:val="nil"/>
            </w:tcBorders>
            <w:vAlign w:val="center"/>
          </w:tcPr>
          <w:p>
            <w:pPr>
              <w:spacing w:before="63" w:beforeLines="20" w:after="63" w:afterLines="20" w:line="240" w:lineRule="auto"/>
              <w:jc w:val="center"/>
              <w:rPr>
                <w:rFonts w:hint="default" w:cs="Times New Roman" w:eastAsiaTheme="minorEastAsia"/>
                <w:color w:val="auto"/>
                <w:spacing w:val="0"/>
                <w:kern w:val="2"/>
                <w:sz w:val="21"/>
                <w:szCs w:val="21"/>
                <w:lang w:val="en-US" w:eastAsia="zh-CN" w:bidi="ar-SA"/>
              </w:rPr>
            </w:pPr>
            <w:r>
              <w:rPr>
                <w:rFonts w:hint="default" w:ascii="Times New Roman" w:hAnsi="Times New Roman" w:eastAsia="宋体" w:cs="Times New Roman"/>
                <w:b w:val="0"/>
                <w:bCs/>
                <w:sz w:val="21"/>
                <w:szCs w:val="21"/>
                <w:lang w:val="en-US" w:eastAsia="zh-CN"/>
              </w:rPr>
              <w:t>埇环建字</w:t>
            </w:r>
            <w:r>
              <w:rPr>
                <w:rFonts w:hint="default" w:ascii="Times New Roman" w:hAnsi="Times New Roman" w:eastAsia="宋体" w:cs="Times New Roman"/>
                <w:b w:val="0"/>
                <w:bCs/>
                <w:sz w:val="21"/>
                <w:szCs w:val="21"/>
                <w:lang w:val="zh-TW" w:eastAsia="zh-CN"/>
              </w:rPr>
              <w:t>[</w:t>
            </w:r>
            <w:r>
              <w:rPr>
                <w:rFonts w:hint="default" w:ascii="Times New Roman" w:hAnsi="Times New Roman" w:eastAsia="宋体" w:cs="Times New Roman"/>
                <w:b w:val="0"/>
                <w:bCs/>
                <w:sz w:val="21"/>
                <w:szCs w:val="21"/>
                <w:lang w:val="en-US" w:eastAsia="zh-CN"/>
              </w:rPr>
              <w:t>2018</w:t>
            </w:r>
            <w:r>
              <w:rPr>
                <w:rFonts w:hint="default" w:ascii="Times New Roman" w:hAnsi="Times New Roman" w:eastAsia="宋体" w:cs="Times New Roman"/>
                <w:b w:val="0"/>
                <w:bCs/>
                <w:sz w:val="21"/>
                <w:szCs w:val="21"/>
                <w:lang w:val="zh-TW" w:eastAsia="zh-CN"/>
              </w:rPr>
              <w:t>]</w:t>
            </w:r>
            <w:r>
              <w:rPr>
                <w:rFonts w:hint="default" w:ascii="Times New Roman" w:hAnsi="Times New Roman" w:eastAsia="宋体" w:cs="Times New Roman"/>
                <w:b w:val="0"/>
                <w:bCs/>
                <w:sz w:val="21"/>
                <w:szCs w:val="21"/>
                <w:lang w:val="en-US" w:eastAsia="zh-CN"/>
              </w:rPr>
              <w:t>179</w:t>
            </w:r>
            <w:r>
              <w:rPr>
                <w:rFonts w:hint="default" w:ascii="Times New Roman" w:hAnsi="Times New Roman" w:eastAsia="宋体" w:cs="Times New Roman"/>
                <w:b w:val="0"/>
                <w:bCs/>
                <w:sz w:val="21"/>
                <w:szCs w:val="21"/>
                <w:lang w:val="zh-TW" w:eastAsia="zh-CN"/>
              </w:rPr>
              <w:t>号</w:t>
            </w:r>
            <w:r>
              <w:rPr>
                <w:rFonts w:hint="eastAsia" w:ascii="Times New Roman" w:hAnsi="Times New Roman" w:cs="Times New Roman"/>
                <w:b w:val="0"/>
                <w:bCs/>
                <w:sz w:val="21"/>
                <w:szCs w:val="21"/>
                <w:lang w:val="zh-TW" w:eastAsia="zh-CN"/>
              </w:rPr>
              <w:t>，</w:t>
            </w:r>
            <w:r>
              <w:rPr>
                <w:rFonts w:hint="eastAsia" w:ascii="Times New Roman" w:hAnsi="Times New Roman" w:cs="Times New Roman"/>
                <w:b w:val="0"/>
                <w:bCs/>
                <w:sz w:val="21"/>
                <w:szCs w:val="21"/>
                <w:lang w:val="en-US" w:eastAsia="zh-CN"/>
              </w:rPr>
              <w:t>2018.09.27</w:t>
            </w:r>
          </w:p>
        </w:tc>
        <w:tc>
          <w:tcPr>
            <w:tcW w:w="1222" w:type="pct"/>
            <w:tcBorders>
              <w:tl2br w:val="nil"/>
              <w:tr2bl w:val="nil"/>
            </w:tcBorders>
            <w:vAlign w:val="center"/>
          </w:tcPr>
          <w:p>
            <w:pPr>
              <w:spacing w:before="63" w:beforeLines="20" w:after="63" w:afterLines="20" w:line="240" w:lineRule="auto"/>
              <w:jc w:val="center"/>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本次阶段性验收</w:t>
            </w:r>
          </w:p>
        </w:tc>
        <w:tc>
          <w:tcPr>
            <w:tcW w:w="887"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自主验收</w:t>
            </w:r>
          </w:p>
        </w:tc>
      </w:tr>
    </w:tbl>
    <w:p>
      <w:pPr>
        <w:spacing w:line="360" w:lineRule="auto"/>
        <w:jc w:val="center"/>
        <w:rPr>
          <w:rFonts w:hint="default" w:ascii="Times New Roman" w:hAnsi="Times New Roman" w:cs="Times New Roman" w:eastAsiaTheme="minorEastAsia"/>
          <w:b/>
          <w:bCs/>
          <w:sz w:val="24"/>
          <w:szCs w:val="24"/>
        </w:rPr>
      </w:pPr>
      <w:bookmarkStart w:id="60" w:name="_Toc303_WPSOffice_Level3"/>
      <w:bookmarkStart w:id="61" w:name="_Toc138_WPSOffice_Level3"/>
      <w:bookmarkStart w:id="62" w:name="_Toc1630_WPSOffice_Level3"/>
      <w:bookmarkStart w:id="63" w:name="_Toc15035_WPSOffice_Level3"/>
      <w:r>
        <w:rPr>
          <w:rFonts w:hint="default" w:ascii="Times New Roman" w:hAnsi="Times New Roman" w:cs="Times New Roman" w:eastAsiaTheme="minorEastAsia"/>
          <w:b/>
          <w:bCs/>
          <w:sz w:val="24"/>
          <w:szCs w:val="24"/>
        </w:rPr>
        <w:t>表3-</w:t>
      </w:r>
      <w:r>
        <w:rPr>
          <w:rFonts w:hint="eastAsia" w:cs="Times New Roman" w:eastAsiaTheme="minorEastAsia"/>
          <w:b/>
          <w:bCs/>
          <w:sz w:val="24"/>
          <w:szCs w:val="24"/>
          <w:lang w:val="en-US" w:eastAsia="zh-CN"/>
        </w:rPr>
        <w:t>3</w:t>
      </w:r>
      <w:r>
        <w:rPr>
          <w:rFonts w:hint="default" w:ascii="Times New Roman" w:hAnsi="Times New Roman" w:cs="Times New Roman" w:eastAsiaTheme="minorEastAsia"/>
          <w:b/>
          <w:bCs/>
          <w:sz w:val="24"/>
          <w:szCs w:val="24"/>
        </w:rPr>
        <w:t>项目基本信息表</w:t>
      </w:r>
      <w:bookmarkEnd w:id="60"/>
      <w:bookmarkEnd w:id="61"/>
      <w:bookmarkEnd w:id="62"/>
      <w:bookmarkEnd w:id="63"/>
    </w:p>
    <w:tbl>
      <w:tblPr>
        <w:tblStyle w:val="17"/>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2855"/>
        <w:gridCol w:w="566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内容</w:t>
            </w:r>
          </w:p>
        </w:tc>
        <w:tc>
          <w:tcPr>
            <w:tcW w:w="3324"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基本信息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项目名称</w:t>
            </w:r>
          </w:p>
        </w:tc>
        <w:tc>
          <w:tcPr>
            <w:tcW w:w="3324"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sz w:val="21"/>
                <w:szCs w:val="21"/>
                <w:lang w:val="en-US" w:eastAsia="zh-CN"/>
              </w:rPr>
              <w:t>年产</w:t>
            </w:r>
            <w:r>
              <w:rPr>
                <w:rFonts w:hint="eastAsia"/>
                <w:sz w:val="21"/>
                <w:szCs w:val="21"/>
                <w:lang w:val="en-US" w:eastAsia="zh-CN"/>
              </w:rPr>
              <w:t>10万吨太空记忆棉生产</w:t>
            </w:r>
            <w:r>
              <w:rPr>
                <w:rFonts w:hint="default"/>
                <w:sz w:val="21"/>
                <w:szCs w:val="21"/>
                <w:lang w:val="en-US" w:eastAsia="zh-CN"/>
              </w:rPr>
              <w:t>项目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建设单位</w:t>
            </w:r>
          </w:p>
        </w:tc>
        <w:tc>
          <w:tcPr>
            <w:tcW w:w="3324"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val="en-US" w:eastAsia="zh-CN"/>
              </w:rPr>
              <w:t>宿州彭云新材料科技有限公司</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联系人/联系方式</w:t>
            </w:r>
          </w:p>
        </w:tc>
        <w:tc>
          <w:tcPr>
            <w:tcW w:w="3324"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eastAsia" w:cs="Times New Roman" w:eastAsiaTheme="minorEastAsia"/>
                <w:sz w:val="21"/>
                <w:szCs w:val="21"/>
                <w:lang w:eastAsia="zh-CN"/>
              </w:rPr>
              <w:t>邵方棋</w:t>
            </w:r>
            <w:r>
              <w:rPr>
                <w:rFonts w:hint="eastAsia" w:cs="Times New Roman" w:eastAsiaTheme="minorEastAsia"/>
                <w:sz w:val="21"/>
                <w:szCs w:val="21"/>
                <w:lang w:val="en-US" w:eastAsia="zh-CN"/>
              </w:rPr>
              <w:t>/13813288308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行业类别</w:t>
            </w:r>
          </w:p>
        </w:tc>
        <w:tc>
          <w:tcPr>
            <w:tcW w:w="3324"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val="en-US" w:eastAsia="zh-CN"/>
              </w:rPr>
              <w:t>C29</w:t>
            </w:r>
            <w:r>
              <w:rPr>
                <w:rFonts w:hint="eastAsia" w:ascii="Times New Roman" w:hAnsi="Times New Roman" w:cs="Times New Roman" w:eastAsiaTheme="minorEastAsia"/>
                <w:sz w:val="21"/>
                <w:szCs w:val="21"/>
                <w:lang w:val="en-US" w:eastAsia="zh-CN"/>
              </w:rPr>
              <w:t>24</w:t>
            </w:r>
            <w:r>
              <w:rPr>
                <w:rFonts w:hint="eastAsia" w:cs="Times New Roman" w:eastAsiaTheme="minorEastAsia"/>
                <w:sz w:val="21"/>
                <w:szCs w:val="21"/>
                <w:lang w:val="en-US" w:eastAsia="zh-CN"/>
              </w:rPr>
              <w:t>泡沫塑料制造</w:t>
            </w:r>
            <w:r>
              <w:rPr>
                <w:rFonts w:hint="default" w:ascii="Times New Roman" w:hAnsi="Times New Roman" w:cs="Times New Roman" w:eastAsiaTheme="minorEastAsia"/>
                <w:sz w:val="21"/>
                <w:szCs w:val="21"/>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建设性质</w:t>
            </w:r>
          </w:p>
        </w:tc>
        <w:tc>
          <w:tcPr>
            <w:tcW w:w="3324"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lang w:eastAsia="zh-CN"/>
              </w:rPr>
            </w:pPr>
            <w:r>
              <w:rPr>
                <w:rFonts w:hint="default" w:ascii="Times New Roman" w:hAnsi="Times New Roman" w:eastAsia="宋体" w:cs="Times New Roman"/>
                <w:sz w:val="21"/>
                <w:szCs w:val="21"/>
                <w:lang w:eastAsia="zh-CN"/>
              </w:rPr>
              <w:t>新建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建设地点</w:t>
            </w:r>
          </w:p>
        </w:tc>
        <w:tc>
          <w:tcPr>
            <w:tcW w:w="3324"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auto"/>
                <w:sz w:val="21"/>
                <w:szCs w:val="21"/>
                <w:highlight w:val="none"/>
                <w:lang w:val="en-US" w:eastAsia="zh-CN"/>
              </w:rPr>
              <w:t>安徽省宿州市埇桥经济开发区滨河路西侧</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劳动定员</w:t>
            </w:r>
          </w:p>
        </w:tc>
        <w:tc>
          <w:tcPr>
            <w:tcW w:w="3324" w:type="pct"/>
            <w:tcBorders>
              <w:tl2br w:val="nil"/>
              <w:tr2bl w:val="nil"/>
            </w:tcBorders>
            <w:vAlign w:val="center"/>
          </w:tcPr>
          <w:p>
            <w:pPr>
              <w:snapToGrid w:val="0"/>
              <w:spacing w:line="240" w:lineRule="auto"/>
              <w:jc w:val="center"/>
              <w:rPr>
                <w:rFonts w:hint="eastAsia" w:ascii="Times New Roman" w:hAnsi="Times New Roman" w:cs="Times New Roman" w:eastAsiaTheme="minorEastAsia"/>
                <w:sz w:val="21"/>
                <w:szCs w:val="21"/>
                <w:lang w:eastAsia="zh-CN"/>
              </w:rPr>
            </w:pPr>
            <w:r>
              <w:rPr>
                <w:rFonts w:hint="eastAsia" w:cs="Times New Roman" w:eastAsiaTheme="minorEastAsia"/>
                <w:sz w:val="21"/>
                <w:szCs w:val="21"/>
                <w:lang w:val="en-US" w:eastAsia="zh-CN"/>
              </w:rPr>
              <w:t>30</w:t>
            </w:r>
            <w:r>
              <w:rPr>
                <w:rFonts w:hint="default" w:ascii="Times New Roman" w:hAnsi="Times New Roman" w:cs="Times New Roman" w:eastAsiaTheme="minorEastAsia"/>
                <w:sz w:val="21"/>
                <w:szCs w:val="21"/>
              </w:rPr>
              <w:t>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工作制度</w:t>
            </w:r>
          </w:p>
        </w:tc>
        <w:tc>
          <w:tcPr>
            <w:tcW w:w="3324"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年工作日300</w:t>
            </w:r>
            <w:r>
              <w:rPr>
                <w:rFonts w:hint="eastAsia" w:cs="Times New Roman" w:eastAsiaTheme="minorEastAsia"/>
                <w:sz w:val="21"/>
                <w:szCs w:val="21"/>
                <w:lang w:eastAsia="zh-CN"/>
              </w:rPr>
              <w:t>天</w:t>
            </w:r>
            <w:r>
              <w:rPr>
                <w:rFonts w:hint="default" w:ascii="Times New Roman" w:hAnsi="Times New Roman" w:cs="Times New Roman" w:eastAsiaTheme="minorEastAsia"/>
                <w:sz w:val="21"/>
                <w:szCs w:val="21"/>
              </w:rPr>
              <w:t>，</w:t>
            </w:r>
            <w:r>
              <w:rPr>
                <w:rFonts w:hint="eastAsia" w:cs="Times New Roman" w:eastAsiaTheme="minorEastAsia"/>
                <w:sz w:val="21"/>
                <w:szCs w:val="21"/>
                <w:lang w:eastAsia="zh-CN"/>
              </w:rPr>
              <w:t>一班制，每班</w:t>
            </w:r>
            <w:r>
              <w:rPr>
                <w:rFonts w:hint="eastAsia" w:cs="Times New Roman" w:eastAsiaTheme="minorEastAsia"/>
                <w:sz w:val="21"/>
                <w:szCs w:val="21"/>
                <w:lang w:val="en-US" w:eastAsia="zh-CN"/>
              </w:rPr>
              <w:t>8小时，</w:t>
            </w:r>
            <w:r>
              <w:rPr>
                <w:rFonts w:hint="default" w:ascii="Times New Roman" w:hAnsi="Times New Roman" w:cs="Times New Roman" w:eastAsiaTheme="minorEastAsia"/>
                <w:sz w:val="21"/>
                <w:szCs w:val="21"/>
              </w:rPr>
              <w:t>年工作时间</w:t>
            </w:r>
            <w:r>
              <w:rPr>
                <w:rFonts w:hint="eastAsia" w:cs="Times New Roman" w:eastAsiaTheme="minorEastAsia"/>
                <w:sz w:val="21"/>
                <w:szCs w:val="21"/>
                <w:lang w:val="en-US" w:eastAsia="zh-CN"/>
              </w:rPr>
              <w:t>2400</w:t>
            </w:r>
            <w:r>
              <w:rPr>
                <w:rFonts w:hint="default" w:ascii="Times New Roman" w:hAnsi="Times New Roman" w:cs="Times New Roman" w:eastAsiaTheme="minorEastAsia"/>
                <w:sz w:val="21"/>
                <w:szCs w:val="21"/>
              </w:rPr>
              <w:t>h</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总投资情况</w:t>
            </w:r>
          </w:p>
        </w:tc>
        <w:tc>
          <w:tcPr>
            <w:tcW w:w="3324"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lang w:val="en-US" w:eastAsia="zh-CN"/>
              </w:rPr>
            </w:pPr>
            <w:r>
              <w:rPr>
                <w:rFonts w:hint="eastAsia" w:cs="Times New Roman" w:eastAsiaTheme="minorEastAsia"/>
                <w:color w:val="auto"/>
                <w:sz w:val="21"/>
                <w:szCs w:val="21"/>
                <w:lang w:val="en-US" w:eastAsia="zh-CN"/>
              </w:rPr>
              <w:t>11000</w:t>
            </w:r>
            <w:r>
              <w:rPr>
                <w:rFonts w:hint="default" w:ascii="Times New Roman" w:hAnsi="Times New Roman" w:cs="Times New Roman" w:eastAsiaTheme="minorEastAsia"/>
                <w:color w:val="auto"/>
                <w:sz w:val="21"/>
                <w:szCs w:val="21"/>
              </w:rPr>
              <w:t>万元</w:t>
            </w:r>
            <w:r>
              <w:rPr>
                <w:rFonts w:hint="eastAsia" w:cs="Times New Roman" w:eastAsiaTheme="minorEastAsia"/>
                <w:color w:val="auto"/>
                <w:sz w:val="21"/>
                <w:szCs w:val="21"/>
                <w:lang w:eastAsia="zh-CN"/>
              </w:rPr>
              <w:t>，其中环保投资</w:t>
            </w:r>
            <w:r>
              <w:rPr>
                <w:rFonts w:hint="eastAsia" w:cs="Times New Roman" w:eastAsiaTheme="minorEastAsia"/>
                <w:color w:val="auto"/>
                <w:sz w:val="21"/>
                <w:szCs w:val="21"/>
                <w:lang w:val="en-US" w:eastAsia="zh-CN"/>
              </w:rPr>
              <w:t>60万元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675" w:type="pct"/>
            <w:tcBorders>
              <w:tl2br w:val="nil"/>
              <w:tr2bl w:val="nil"/>
            </w:tcBorders>
            <w:vAlign w:val="center"/>
          </w:tcPr>
          <w:p>
            <w:pPr>
              <w:snapToGrid w:val="0"/>
              <w:spacing w:line="240" w:lineRule="auto"/>
              <w:jc w:val="center"/>
              <w:rPr>
                <w:rFonts w:hint="default" w:ascii="Times New Roman" w:hAnsi="Times New Roman" w:cs="Times New Roman" w:eastAsiaTheme="minorEastAsia"/>
                <w:sz w:val="21"/>
                <w:szCs w:val="21"/>
              </w:rPr>
            </w:pPr>
            <w:r>
              <w:rPr>
                <w:rFonts w:hint="eastAsia" w:cs="Times New Roman" w:eastAsiaTheme="minorEastAsia"/>
                <w:sz w:val="21"/>
                <w:szCs w:val="21"/>
                <w:lang w:eastAsia="zh-CN"/>
              </w:rPr>
              <w:t>建筑</w:t>
            </w:r>
            <w:r>
              <w:rPr>
                <w:rFonts w:hint="default" w:ascii="Times New Roman" w:hAnsi="Times New Roman" w:cs="Times New Roman" w:eastAsiaTheme="minorEastAsia"/>
                <w:sz w:val="21"/>
                <w:szCs w:val="21"/>
              </w:rPr>
              <w:t>面积</w:t>
            </w:r>
          </w:p>
        </w:tc>
        <w:tc>
          <w:tcPr>
            <w:tcW w:w="3324" w:type="pct"/>
            <w:tcBorders>
              <w:tl2br w:val="nil"/>
              <w:tr2bl w:val="nil"/>
            </w:tcBorders>
            <w:vAlign w:val="center"/>
          </w:tcPr>
          <w:p>
            <w:pPr>
              <w:snapToGrid w:val="0"/>
              <w:spacing w:line="240" w:lineRule="auto"/>
              <w:jc w:val="center"/>
              <w:rPr>
                <w:rFonts w:hint="eastAsia" w:ascii="Times New Roman" w:hAnsi="Times New Roman" w:cs="Times New Roman" w:eastAsiaTheme="minorEastAsia"/>
                <w:sz w:val="21"/>
                <w:szCs w:val="21"/>
                <w:lang w:eastAsia="zh-CN"/>
              </w:rPr>
            </w:pPr>
            <w:r>
              <w:rPr>
                <w:rFonts w:hint="eastAsia" w:cs="Times New Roman" w:eastAsiaTheme="minorEastAsia"/>
                <w:sz w:val="21"/>
                <w:szCs w:val="21"/>
                <w:lang w:val="en-US" w:eastAsia="zh-CN"/>
              </w:rPr>
              <w:t>总建筑面积约33800</w:t>
            </w:r>
            <w:r>
              <w:rPr>
                <w:rFonts w:hint="default" w:ascii="Times New Roman" w:hAnsi="Times New Roman" w:cs="Times New Roman" w:eastAsiaTheme="minorEastAsia"/>
                <w:sz w:val="21"/>
                <w:szCs w:val="21"/>
              </w:rPr>
              <w:t>m</w:t>
            </w:r>
            <w:r>
              <w:rPr>
                <w:rFonts w:hint="default" w:ascii="Times New Roman" w:hAnsi="Times New Roman" w:cs="Times New Roman" w:eastAsiaTheme="minorEastAsia"/>
                <w:sz w:val="21"/>
                <w:szCs w:val="21"/>
                <w:vertAlign w:val="superscript"/>
              </w:rPr>
              <w:t>2</w:t>
            </w:r>
          </w:p>
        </w:tc>
      </w:tr>
    </w:tbl>
    <w:p>
      <w:pPr>
        <w:spacing w:line="360" w:lineRule="auto"/>
        <w:jc w:val="center"/>
        <w:rPr>
          <w:rFonts w:hint="default" w:ascii="Times New Roman" w:hAnsi="Times New Roman" w:cs="Times New Roman" w:eastAsiaTheme="minorEastAsia"/>
          <w:b/>
          <w:bCs/>
          <w:sz w:val="24"/>
          <w:szCs w:val="24"/>
        </w:rPr>
      </w:pPr>
      <w:bookmarkStart w:id="64" w:name="_Toc10681_WPSOffice_Level3"/>
      <w:bookmarkStart w:id="65" w:name="_Toc23892_WPSOffice_Level3"/>
      <w:bookmarkStart w:id="66" w:name="_Toc20019_WPSOffice_Level3"/>
      <w:bookmarkStart w:id="67" w:name="_Toc9733_WPSOffice_Level3"/>
      <w:r>
        <w:rPr>
          <w:rFonts w:hint="default" w:ascii="Times New Roman" w:hAnsi="Times New Roman" w:cs="Times New Roman" w:eastAsiaTheme="minorEastAsia"/>
          <w:b/>
          <w:bCs/>
          <w:sz w:val="24"/>
          <w:szCs w:val="24"/>
        </w:rPr>
        <w:t>表3-</w:t>
      </w:r>
      <w:r>
        <w:rPr>
          <w:rFonts w:hint="eastAsia" w:cs="Times New Roman" w:eastAsiaTheme="minorEastAsia"/>
          <w:b/>
          <w:bCs/>
          <w:sz w:val="24"/>
          <w:szCs w:val="24"/>
          <w:lang w:val="en-US" w:eastAsia="zh-CN"/>
        </w:rPr>
        <w:t>4</w:t>
      </w:r>
      <w:r>
        <w:rPr>
          <w:rFonts w:hint="default" w:ascii="Times New Roman" w:hAnsi="Times New Roman" w:cs="Times New Roman" w:eastAsiaTheme="minorEastAsia"/>
          <w:b/>
          <w:bCs/>
          <w:sz w:val="24"/>
          <w:szCs w:val="24"/>
        </w:rPr>
        <w:t>建设项目情况一览表</w:t>
      </w:r>
      <w:bookmarkEnd w:id="64"/>
      <w:bookmarkEnd w:id="65"/>
      <w:bookmarkEnd w:id="66"/>
      <w:bookmarkEnd w:id="67"/>
    </w:p>
    <w:tbl>
      <w:tblPr>
        <w:tblStyle w:val="17"/>
        <w:tblW w:w="5095"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2403"/>
        <w:gridCol w:w="608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416"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项目</w:t>
            </w:r>
          </w:p>
        </w:tc>
        <w:tc>
          <w:tcPr>
            <w:tcW w:w="3583"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执行情况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416"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立项</w:t>
            </w:r>
          </w:p>
        </w:tc>
        <w:tc>
          <w:tcPr>
            <w:tcW w:w="3583" w:type="pct"/>
            <w:tcBorders>
              <w:tl2br w:val="nil"/>
              <w:tr2bl w:val="nil"/>
            </w:tcBorders>
            <w:vAlign w:val="center"/>
          </w:tcPr>
          <w:p>
            <w:pPr>
              <w:snapToGrid w:val="0"/>
              <w:jc w:val="center"/>
              <w:rPr>
                <w:rFonts w:hint="default" w:ascii="Times New Roman" w:hAnsi="Times New Roman" w:cs="Times New Roman" w:eastAsiaTheme="minorEastAsia"/>
                <w:sz w:val="21"/>
                <w:szCs w:val="21"/>
                <w:lang w:val="en-US"/>
              </w:rPr>
            </w:pPr>
            <w:r>
              <w:rPr>
                <w:rFonts w:hint="default" w:ascii="Times New Roman" w:hAnsi="Times New Roman" w:cs="Times New Roman" w:eastAsiaTheme="minorEastAsia"/>
                <w:color w:val="auto"/>
                <w:sz w:val="21"/>
                <w:szCs w:val="21"/>
                <w:highlight w:val="none"/>
                <w:lang w:eastAsia="zh-CN"/>
              </w:rPr>
              <w:t>宿州市埇桥区发展和改革委员会</w:t>
            </w:r>
            <w:r>
              <w:rPr>
                <w:rFonts w:hint="eastAsia" w:cs="Times New Roman" w:eastAsiaTheme="minorEastAsia"/>
                <w:color w:val="auto"/>
                <w:sz w:val="21"/>
                <w:szCs w:val="21"/>
                <w:highlight w:val="none"/>
                <w:lang w:eastAsia="zh-CN"/>
              </w:rPr>
              <w:t>（项目代码：</w:t>
            </w:r>
            <w:r>
              <w:rPr>
                <w:rFonts w:hint="eastAsia" w:cs="Times New Roman" w:eastAsiaTheme="minorEastAsia"/>
                <w:color w:val="auto"/>
                <w:sz w:val="21"/>
                <w:szCs w:val="21"/>
                <w:highlight w:val="none"/>
                <w:lang w:val="en-US" w:eastAsia="zh-CN"/>
              </w:rPr>
              <w:t>2018-341302-29-03-015674</w:t>
            </w:r>
            <w:r>
              <w:rPr>
                <w:rFonts w:hint="eastAsia" w:cs="Times New Roman" w:eastAsiaTheme="minorEastAsia"/>
                <w:color w:val="auto"/>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416"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环评</w:t>
            </w:r>
          </w:p>
        </w:tc>
        <w:tc>
          <w:tcPr>
            <w:tcW w:w="3583"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auto"/>
                <w:sz w:val="21"/>
                <w:szCs w:val="21"/>
                <w:lang w:eastAsia="zh-CN"/>
              </w:rPr>
              <w:t>宁夏智诚安环技术咨询有限公司</w:t>
            </w:r>
            <w:r>
              <w:rPr>
                <w:rFonts w:hint="default" w:ascii="Times New Roman" w:hAnsi="Times New Roman" w:cs="Times New Roman" w:eastAsiaTheme="minorEastAsia"/>
                <w:sz w:val="21"/>
                <w:szCs w:val="21"/>
              </w:rPr>
              <w:t>，</w:t>
            </w:r>
            <w:r>
              <w:rPr>
                <w:rFonts w:hint="default" w:ascii="Times New Roman" w:hAnsi="Times New Roman" w:cs="Times New Roman" w:eastAsiaTheme="minorEastAsia"/>
                <w:color w:val="auto"/>
                <w:sz w:val="21"/>
                <w:szCs w:val="21"/>
              </w:rPr>
              <w:t>20</w:t>
            </w:r>
            <w:r>
              <w:rPr>
                <w:rFonts w:hint="eastAsia" w:cs="Times New Roman" w:eastAsiaTheme="minorEastAsia"/>
                <w:color w:val="auto"/>
                <w:sz w:val="21"/>
                <w:szCs w:val="21"/>
                <w:lang w:val="en-US" w:eastAsia="zh-CN"/>
              </w:rPr>
              <w:t>18</w:t>
            </w:r>
            <w:r>
              <w:rPr>
                <w:rFonts w:hint="default" w:ascii="Times New Roman" w:hAnsi="Times New Roman" w:cs="Times New Roman" w:eastAsiaTheme="minorEastAsia"/>
                <w:color w:val="auto"/>
                <w:sz w:val="21"/>
                <w:szCs w:val="21"/>
              </w:rPr>
              <w:t>年</w:t>
            </w:r>
            <w:r>
              <w:rPr>
                <w:rFonts w:hint="eastAsia" w:cs="Times New Roman" w:eastAsiaTheme="minorEastAsia"/>
                <w:color w:val="auto"/>
                <w:sz w:val="21"/>
                <w:szCs w:val="21"/>
                <w:lang w:val="en-US" w:eastAsia="zh-CN"/>
              </w:rPr>
              <w:t>9</w:t>
            </w:r>
            <w:r>
              <w:rPr>
                <w:rFonts w:hint="default" w:ascii="Times New Roman" w:hAnsi="Times New Roman" w:cs="Times New Roman" w:eastAsiaTheme="minorEastAsia"/>
                <w:color w:val="auto"/>
                <w:sz w:val="21"/>
                <w:szCs w:val="21"/>
              </w:rPr>
              <w:t>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416"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环评批复</w:t>
            </w:r>
          </w:p>
        </w:tc>
        <w:tc>
          <w:tcPr>
            <w:tcW w:w="3583"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eastAsia" w:cs="Times New Roman" w:eastAsiaTheme="minorEastAsia"/>
                <w:sz w:val="21"/>
                <w:szCs w:val="21"/>
                <w:lang w:eastAsia="zh-CN"/>
              </w:rPr>
              <w:t>宿州市埇桥区生态环境分</w:t>
            </w:r>
            <w:r>
              <w:rPr>
                <w:rFonts w:hint="default" w:ascii="Times New Roman" w:hAnsi="Times New Roman" w:cs="Times New Roman" w:eastAsiaTheme="minorEastAsia"/>
                <w:sz w:val="21"/>
                <w:szCs w:val="21"/>
              </w:rPr>
              <w:t>局</w:t>
            </w:r>
            <w:r>
              <w:rPr>
                <w:rFonts w:hint="eastAsia" w:cs="Times New Roman" w:eastAsiaTheme="minorEastAsia"/>
                <w:sz w:val="21"/>
                <w:szCs w:val="21"/>
                <w:lang w:eastAsia="zh-CN"/>
              </w:rPr>
              <w:t>（原</w:t>
            </w:r>
            <w:r>
              <w:rPr>
                <w:rFonts w:hint="eastAsia"/>
                <w:color w:val="auto"/>
                <w:lang w:val="en-US" w:eastAsia="zh-CN"/>
              </w:rPr>
              <w:t>宿州市埇桥区环境保护局</w:t>
            </w:r>
            <w:r>
              <w:rPr>
                <w:rFonts w:hint="eastAsia" w:cs="Times New Roman" w:eastAsiaTheme="minorEastAsia"/>
                <w:sz w:val="21"/>
                <w:szCs w:val="21"/>
                <w:lang w:eastAsia="zh-CN"/>
              </w:rPr>
              <w:t>）</w:t>
            </w: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sz w:val="21"/>
                <w:szCs w:val="21"/>
                <w:lang w:val="zh-TW" w:eastAsia="zh-CN"/>
              </w:rPr>
              <w:t>埇环建字[2018]179号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416" w:type="pct"/>
            <w:tcBorders>
              <w:tl2br w:val="nil"/>
              <w:tr2bl w:val="nil"/>
            </w:tcBorders>
            <w:vAlign w:val="center"/>
          </w:tcPr>
          <w:p>
            <w:pPr>
              <w:snapToGrid w:val="0"/>
              <w:jc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项目开工建设时间</w:t>
            </w:r>
          </w:p>
        </w:tc>
        <w:tc>
          <w:tcPr>
            <w:tcW w:w="3583" w:type="pct"/>
            <w:tcBorders>
              <w:tl2br w:val="nil"/>
              <w:tr2bl w:val="nil"/>
            </w:tcBorders>
            <w:vAlign w:val="center"/>
          </w:tcPr>
          <w:p>
            <w:pPr>
              <w:snapToGrid w:val="0"/>
              <w:jc w:val="center"/>
              <w:rPr>
                <w:rFonts w:hint="eastAsia"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2020年9月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416" w:type="pct"/>
            <w:tcBorders>
              <w:tl2br w:val="nil"/>
              <w:tr2bl w:val="nil"/>
            </w:tcBorders>
            <w:vAlign w:val="center"/>
          </w:tcPr>
          <w:p>
            <w:pPr>
              <w:snapToGrid w:val="0"/>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项目建设竣工时间</w:t>
            </w:r>
          </w:p>
        </w:tc>
        <w:tc>
          <w:tcPr>
            <w:tcW w:w="3583" w:type="pct"/>
            <w:tcBorders>
              <w:tl2br w:val="nil"/>
              <w:tr2bl w:val="nil"/>
            </w:tcBorders>
            <w:vAlign w:val="center"/>
          </w:tcPr>
          <w:p>
            <w:pPr>
              <w:snapToGrid w:val="0"/>
              <w:jc w:val="center"/>
              <w:rPr>
                <w:rFonts w:hint="eastAsia" w:ascii="Times New Roman" w:hAnsi="Times New Roman" w:cs="Times New Roman" w:eastAsiaTheme="minorEastAsia"/>
                <w:sz w:val="21"/>
                <w:szCs w:val="21"/>
                <w:highlight w:val="none"/>
                <w:lang w:val="en-US" w:eastAsia="zh-CN"/>
              </w:rPr>
            </w:pPr>
            <w:r>
              <w:rPr>
                <w:rFonts w:hint="eastAsia" w:cs="Times New Roman" w:eastAsiaTheme="minorEastAsia"/>
                <w:color w:val="auto"/>
                <w:sz w:val="21"/>
                <w:szCs w:val="21"/>
                <w:highlight w:val="none"/>
                <w:lang w:val="en-US" w:eastAsia="zh-CN"/>
              </w:rPr>
              <w:t>2022年3月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416" w:type="pct"/>
            <w:tcBorders>
              <w:tl2br w:val="nil"/>
              <w:tr2bl w:val="nil"/>
            </w:tcBorders>
            <w:vAlign w:val="center"/>
          </w:tcPr>
          <w:p>
            <w:pPr>
              <w:snapToGrid w:val="0"/>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有无分期建设情况</w:t>
            </w:r>
          </w:p>
        </w:tc>
        <w:tc>
          <w:tcPr>
            <w:tcW w:w="3583" w:type="pct"/>
            <w:tcBorders>
              <w:tl2br w:val="nil"/>
              <w:tr2bl w:val="nil"/>
            </w:tcBorders>
            <w:vAlign w:val="center"/>
          </w:tcPr>
          <w:p>
            <w:pPr>
              <w:snapToGrid w:val="0"/>
              <w:jc w:val="center"/>
              <w:rPr>
                <w:rFonts w:hint="eastAsia" w:ascii="Times New Roman" w:hAnsi="Times New Roman" w:cs="Times New Roman" w:eastAsiaTheme="minorEastAsia"/>
                <w:sz w:val="21"/>
                <w:szCs w:val="21"/>
                <w:highlight w:val="none"/>
                <w:lang w:eastAsia="zh-CN"/>
              </w:rPr>
            </w:pPr>
            <w:r>
              <w:rPr>
                <w:rFonts w:hint="eastAsia" w:cs="Times New Roman" w:eastAsiaTheme="minorEastAsia"/>
                <w:sz w:val="21"/>
                <w:szCs w:val="21"/>
                <w:highlight w:val="none"/>
                <w:lang w:eastAsia="zh-CN"/>
              </w:rPr>
              <w:t>分期建设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416"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现场勘查工程实际建设情况</w:t>
            </w:r>
          </w:p>
        </w:tc>
        <w:tc>
          <w:tcPr>
            <w:tcW w:w="3583"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主体与辅助工程已经建成，</w:t>
            </w:r>
            <w:r>
              <w:rPr>
                <w:rFonts w:hint="eastAsia" w:cs="Times New Roman" w:eastAsiaTheme="minorEastAsia"/>
                <w:sz w:val="21"/>
                <w:szCs w:val="21"/>
                <w:lang w:eastAsia="zh-CN"/>
              </w:rPr>
              <w:t>分阶段工程环保措施已落实到位，</w:t>
            </w:r>
            <w:r>
              <w:rPr>
                <w:rFonts w:hint="default" w:ascii="Times New Roman" w:hAnsi="Times New Roman" w:cs="Times New Roman" w:eastAsiaTheme="minorEastAsia"/>
                <w:sz w:val="21"/>
                <w:szCs w:val="21"/>
              </w:rPr>
              <w:t>各类设施</w:t>
            </w:r>
            <w:r>
              <w:rPr>
                <w:rFonts w:hint="eastAsia" w:cs="Times New Roman" w:eastAsiaTheme="minorEastAsia"/>
                <w:sz w:val="21"/>
                <w:szCs w:val="21"/>
                <w:lang w:eastAsia="zh-CN"/>
              </w:rPr>
              <w:t>均能正常运行</w:t>
            </w:r>
            <w:r>
              <w:rPr>
                <w:rFonts w:hint="default" w:ascii="Times New Roman" w:hAnsi="Times New Roman" w:cs="Times New Roman" w:eastAsiaTheme="minorEastAsia"/>
                <w:sz w:val="21"/>
                <w:szCs w:val="21"/>
              </w:rPr>
              <w:t>，</w:t>
            </w:r>
            <w:r>
              <w:rPr>
                <w:rFonts w:hint="eastAsia" w:cs="Times New Roman" w:eastAsiaTheme="minorEastAsia"/>
                <w:sz w:val="21"/>
                <w:szCs w:val="21"/>
                <w:lang w:eastAsia="zh-CN"/>
              </w:rPr>
              <w:t>可稳定生产</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416"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本次项目验收内容</w:t>
            </w:r>
          </w:p>
        </w:tc>
        <w:tc>
          <w:tcPr>
            <w:tcW w:w="3583" w:type="pct"/>
            <w:tcBorders>
              <w:tl2br w:val="nil"/>
              <w:tr2bl w:val="nil"/>
            </w:tcBorders>
            <w:vAlign w:val="center"/>
          </w:tcPr>
          <w:p>
            <w:pPr>
              <w:snapToGrid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val="en-US" w:eastAsia="zh-CN"/>
              </w:rPr>
              <w:t>年产1万吨太空记忆棉生产</w:t>
            </w:r>
            <w:r>
              <w:rPr>
                <w:rFonts w:hint="eastAsia" w:cs="Times New Roman" w:eastAsiaTheme="minorEastAsia"/>
                <w:sz w:val="21"/>
                <w:szCs w:val="21"/>
                <w:lang w:val="en-US" w:eastAsia="zh-CN"/>
              </w:rPr>
              <w:t>线</w:t>
            </w:r>
          </w:p>
        </w:tc>
      </w:tr>
    </w:tbl>
    <w:p>
      <w:pPr>
        <w:pageBreakBefore w:val="0"/>
        <w:kinsoku/>
        <w:wordWrap/>
        <w:bidi w:val="0"/>
        <w:spacing w:line="360" w:lineRule="auto"/>
        <w:jc w:val="center"/>
        <w:rPr>
          <w:rFonts w:hint="default" w:ascii="Times New Roman" w:hAnsi="Times New Roman" w:cs="Times New Roman" w:eastAsiaTheme="minorEastAsia"/>
          <w:b/>
          <w:bCs/>
          <w:sz w:val="24"/>
          <w:szCs w:val="24"/>
          <w:lang w:eastAsia="zh-CN"/>
        </w:rPr>
      </w:pPr>
      <w:r>
        <w:rPr>
          <w:rFonts w:hint="default" w:ascii="Times New Roman" w:hAnsi="Times New Roman" w:cs="Times New Roman" w:eastAsiaTheme="minorEastAsia"/>
          <w:b/>
          <w:bCs/>
          <w:sz w:val="24"/>
          <w:szCs w:val="24"/>
        </w:rPr>
        <w:t>表3-</w:t>
      </w:r>
      <w:r>
        <w:rPr>
          <w:rFonts w:hint="eastAsia" w:cs="Times New Roman" w:eastAsiaTheme="minorEastAsia"/>
          <w:b/>
          <w:bCs/>
          <w:sz w:val="24"/>
          <w:szCs w:val="24"/>
          <w:lang w:val="en-US" w:eastAsia="zh-CN"/>
        </w:rPr>
        <w:t>5</w:t>
      </w:r>
      <w:r>
        <w:rPr>
          <w:rFonts w:hint="default" w:ascii="Times New Roman" w:hAnsi="Times New Roman" w:cs="Times New Roman" w:eastAsiaTheme="minorEastAsia"/>
          <w:b/>
          <w:bCs/>
          <w:sz w:val="24"/>
          <w:szCs w:val="24"/>
          <w:lang w:eastAsia="zh-CN"/>
        </w:rPr>
        <w:t>项目生产能力一览表</w:t>
      </w:r>
    </w:p>
    <w:tbl>
      <w:tblPr>
        <w:tblStyle w:val="17"/>
        <w:tblW w:w="50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2334"/>
        <w:gridCol w:w="2322"/>
        <w:gridCol w:w="2140"/>
        <w:gridCol w:w="169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454" w:hRule="atLeast"/>
          <w:jc w:val="center"/>
        </w:trPr>
        <w:tc>
          <w:tcPr>
            <w:tcW w:w="1374"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lang w:eastAsia="zh-CN"/>
              </w:rPr>
            </w:pPr>
            <w:r>
              <w:rPr>
                <w:rFonts w:hint="default" w:ascii="Times New Roman" w:hAnsi="Times New Roman" w:cs="Times New Roman" w:eastAsiaTheme="minorEastAsia"/>
                <w:b w:val="0"/>
                <w:bCs w:val="0"/>
                <w:spacing w:val="10"/>
                <w:sz w:val="21"/>
                <w:szCs w:val="21"/>
                <w:lang w:eastAsia="zh-CN"/>
              </w:rPr>
              <w:t>产品名称</w:t>
            </w:r>
          </w:p>
        </w:tc>
        <w:tc>
          <w:tcPr>
            <w:tcW w:w="1367"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eastAsia="zh-CN"/>
              </w:rPr>
              <w:t>设计</w:t>
            </w:r>
            <w:r>
              <w:rPr>
                <w:rFonts w:hint="eastAsia" w:cs="Times New Roman" w:eastAsiaTheme="minorEastAsia"/>
                <w:b w:val="0"/>
                <w:bCs w:val="0"/>
                <w:spacing w:val="10"/>
                <w:sz w:val="21"/>
                <w:szCs w:val="21"/>
                <w:lang w:val="en-US" w:eastAsia="zh-CN"/>
              </w:rPr>
              <w:t>生产规模</w:t>
            </w:r>
          </w:p>
        </w:tc>
        <w:tc>
          <w:tcPr>
            <w:tcW w:w="1260"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eastAsia="zh-CN"/>
              </w:rPr>
              <w:t>本次验收</w:t>
            </w:r>
            <w:r>
              <w:rPr>
                <w:rFonts w:hint="eastAsia" w:cs="Times New Roman" w:eastAsiaTheme="minorEastAsia"/>
                <w:b w:val="0"/>
                <w:bCs w:val="0"/>
                <w:spacing w:val="10"/>
                <w:sz w:val="21"/>
                <w:szCs w:val="21"/>
                <w:lang w:val="en-US" w:eastAsia="zh-CN"/>
              </w:rPr>
              <w:t>规模</w:t>
            </w:r>
          </w:p>
        </w:tc>
        <w:tc>
          <w:tcPr>
            <w:tcW w:w="997" w:type="pct"/>
            <w:tcBorders>
              <w:tl2br w:val="nil"/>
              <w:tr2bl w:val="nil"/>
            </w:tcBorders>
            <w:vAlign w:val="center"/>
          </w:tcPr>
          <w:p>
            <w:pPr>
              <w:pageBreakBefore w:val="0"/>
              <w:kinsoku/>
              <w:wordWrap/>
              <w:bidi w:val="0"/>
              <w:spacing w:line="240" w:lineRule="auto"/>
              <w:jc w:val="center"/>
              <w:rPr>
                <w:rFonts w:hint="default"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454" w:hRule="atLeast"/>
          <w:jc w:val="center"/>
        </w:trPr>
        <w:tc>
          <w:tcPr>
            <w:tcW w:w="1374"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太空记忆棉</w:t>
            </w:r>
          </w:p>
        </w:tc>
        <w:tc>
          <w:tcPr>
            <w:tcW w:w="1367"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100000吨/年</w:t>
            </w:r>
          </w:p>
        </w:tc>
        <w:tc>
          <w:tcPr>
            <w:tcW w:w="1260"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10000吨/年</w:t>
            </w:r>
          </w:p>
        </w:tc>
        <w:tc>
          <w:tcPr>
            <w:tcW w:w="997" w:type="pct"/>
            <w:tcBorders>
              <w:tl2br w:val="nil"/>
              <w:tr2bl w:val="nil"/>
            </w:tcBorders>
            <w:vAlign w:val="center"/>
          </w:tcPr>
          <w:p>
            <w:pPr>
              <w:pageBreakBefore w:val="0"/>
              <w:kinsoku/>
              <w:wordWrap/>
              <w:bidi w:val="0"/>
              <w:spacing w:line="240" w:lineRule="auto"/>
              <w:jc w:val="center"/>
              <w:rPr>
                <w:rFonts w:hint="default" w:cs="Times New Roman" w:eastAsiaTheme="minorEastAsia"/>
                <w:b w:val="0"/>
                <w:bCs w:val="0"/>
                <w:spacing w:val="10"/>
                <w:sz w:val="21"/>
                <w:szCs w:val="21"/>
                <w:lang w:val="en-US" w:eastAsia="zh-CN"/>
              </w:rPr>
            </w:pPr>
            <w:r>
              <w:rPr>
                <w:rFonts w:hint="eastAsia" w:cs="Times New Roman" w:eastAsiaTheme="minorEastAsia"/>
                <w:sz w:val="21"/>
                <w:szCs w:val="21"/>
                <w:lang w:val="en-US" w:eastAsia="zh-CN"/>
              </w:rPr>
              <w:t xml:space="preserve">本次阶段性验收       </w:t>
            </w:r>
          </w:p>
        </w:tc>
      </w:tr>
    </w:tbl>
    <w:p>
      <w:pPr>
        <w:pageBreakBefore w:val="0"/>
        <w:kinsoku/>
        <w:wordWrap/>
        <w:bidi w:val="0"/>
        <w:spacing w:line="360" w:lineRule="auto"/>
        <w:jc w:val="center"/>
        <w:rPr>
          <w:rFonts w:hint="default" w:ascii="Times New Roman" w:hAnsi="Times New Roman" w:cs="Times New Roman" w:eastAsiaTheme="minorEastAsia"/>
          <w:b/>
          <w:bCs/>
          <w:sz w:val="24"/>
          <w:szCs w:val="24"/>
          <w:highlight w:val="none"/>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sz w:val="24"/>
          <w:szCs w:val="24"/>
          <w:highlight w:val="none"/>
        </w:rPr>
      </w:pPr>
      <w:r>
        <w:rPr>
          <w:rFonts w:hint="default" w:ascii="Times New Roman" w:hAnsi="Times New Roman" w:cs="Times New Roman" w:eastAsiaTheme="minorEastAsia"/>
          <w:b/>
          <w:bCs/>
          <w:sz w:val="24"/>
          <w:szCs w:val="24"/>
          <w:highlight w:val="none"/>
        </w:rPr>
        <w:t>表3-</w:t>
      </w:r>
      <w:r>
        <w:rPr>
          <w:rFonts w:hint="eastAsia" w:cs="Times New Roman" w:eastAsiaTheme="minorEastAsia"/>
          <w:b/>
          <w:bCs/>
          <w:sz w:val="24"/>
          <w:szCs w:val="24"/>
          <w:highlight w:val="none"/>
          <w:lang w:val="en-US" w:eastAsia="zh-CN"/>
        </w:rPr>
        <w:t>6项目环评设计</w:t>
      </w:r>
      <w:r>
        <w:rPr>
          <w:rFonts w:hint="eastAsia" w:cs="Times New Roman" w:eastAsiaTheme="minorEastAsia"/>
          <w:b/>
          <w:bCs/>
          <w:sz w:val="24"/>
          <w:szCs w:val="24"/>
          <w:highlight w:val="none"/>
          <w:lang w:eastAsia="zh-CN"/>
        </w:rPr>
        <w:t>内容</w:t>
      </w:r>
      <w:r>
        <w:rPr>
          <w:rFonts w:hint="eastAsia" w:cs="Times New Roman" w:eastAsiaTheme="minorEastAsia"/>
          <w:b/>
          <w:bCs/>
          <w:sz w:val="24"/>
          <w:szCs w:val="24"/>
          <w:highlight w:val="none"/>
          <w:lang w:val="zh-CN"/>
        </w:rPr>
        <w:t>与实际建设</w:t>
      </w:r>
      <w:r>
        <w:rPr>
          <w:rFonts w:hint="default" w:ascii="Times New Roman" w:hAnsi="Times New Roman" w:cs="Times New Roman" w:eastAsiaTheme="minorEastAsia"/>
          <w:b/>
          <w:bCs/>
          <w:sz w:val="24"/>
          <w:szCs w:val="24"/>
          <w:highlight w:val="none"/>
        </w:rPr>
        <w:t>内容</w:t>
      </w:r>
      <w:r>
        <w:rPr>
          <w:rFonts w:hint="eastAsia" w:cs="Times New Roman" w:eastAsiaTheme="minorEastAsia"/>
          <w:b/>
          <w:bCs/>
          <w:sz w:val="24"/>
          <w:szCs w:val="24"/>
          <w:highlight w:val="none"/>
          <w:lang w:eastAsia="zh-CN"/>
        </w:rPr>
        <w:t>对照</w:t>
      </w:r>
      <w:r>
        <w:rPr>
          <w:rFonts w:hint="default" w:ascii="Times New Roman" w:hAnsi="Times New Roman" w:cs="Times New Roman" w:eastAsiaTheme="minorEastAsia"/>
          <w:b/>
          <w:bCs/>
          <w:sz w:val="24"/>
          <w:szCs w:val="24"/>
          <w:highlight w:val="none"/>
        </w:rPr>
        <w:t>一览表</w:t>
      </w:r>
    </w:p>
    <w:tbl>
      <w:tblPr>
        <w:tblStyle w:val="17"/>
        <w:tblW w:w="499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1" w:type="dxa"/>
          <w:bottom w:w="0" w:type="dxa"/>
          <w:right w:w="11" w:type="dxa"/>
        </w:tblCellMar>
      </w:tblPr>
      <w:tblGrid>
        <w:gridCol w:w="1199"/>
        <w:gridCol w:w="1213"/>
        <w:gridCol w:w="4872"/>
        <w:gridCol w:w="3683"/>
        <w:gridCol w:w="226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473" w:hRule="atLeast"/>
          <w:jc w:val="center"/>
        </w:trPr>
        <w:tc>
          <w:tcPr>
            <w:tcW w:w="453"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类别</w:t>
            </w:r>
          </w:p>
        </w:tc>
        <w:tc>
          <w:tcPr>
            <w:tcW w:w="458"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工程名称</w:t>
            </w:r>
          </w:p>
        </w:tc>
        <w:tc>
          <w:tcPr>
            <w:tcW w:w="1840"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环评内容</w:t>
            </w:r>
          </w:p>
        </w:tc>
        <w:tc>
          <w:tcPr>
            <w:tcW w:w="1391"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实际建设/变更情况</w:t>
            </w:r>
          </w:p>
        </w:tc>
        <w:tc>
          <w:tcPr>
            <w:tcW w:w="856" w:type="pct"/>
            <w:tcBorders>
              <w:tl2br w:val="nil"/>
              <w:tr2bl w:val="nil"/>
            </w:tcBorders>
            <w:vAlign w:val="center"/>
          </w:tcPr>
          <w:p>
            <w:pPr>
              <w:pageBreakBefore w:val="0"/>
              <w:kinsoku/>
              <w:wordWrap/>
              <w:bidi w:val="0"/>
              <w:spacing w:line="240" w:lineRule="auto"/>
              <w:jc w:val="center"/>
              <w:rPr>
                <w:rFonts w:hint="eastAsia" w:ascii="Times New Roman" w:hAnsi="Times New Roman"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487" w:hRule="atLeast"/>
          <w:jc w:val="center"/>
        </w:trPr>
        <w:tc>
          <w:tcPr>
            <w:tcW w:w="453" w:type="pct"/>
            <w:vMerge w:val="restart"/>
            <w:tcBorders>
              <w:tl2br w:val="nil"/>
              <w:tr2bl w:val="nil"/>
            </w:tcBorders>
            <w:vAlign w:val="center"/>
          </w:tcPr>
          <w:p>
            <w:pPr>
              <w:pageBreakBefore w:val="0"/>
              <w:kinsoku/>
              <w:wordWrap/>
              <w:bidi w:val="0"/>
              <w:spacing w:line="240" w:lineRule="auto"/>
              <w:jc w:val="center"/>
              <w:rPr>
                <w:rFonts w:hint="eastAsia" w:eastAsia="宋体"/>
                <w:lang w:eastAsia="zh-CN"/>
              </w:rPr>
            </w:pPr>
            <w:r>
              <w:rPr>
                <w:rFonts w:hint="eastAsia"/>
                <w:lang w:eastAsia="zh-CN"/>
              </w:rPr>
              <w:t>主体工程</w:t>
            </w:r>
          </w:p>
        </w:tc>
        <w:tc>
          <w:tcPr>
            <w:tcW w:w="458" w:type="pct"/>
            <w:tcBorders>
              <w:tl2br w:val="nil"/>
              <w:tr2bl w:val="nil"/>
            </w:tcBorders>
            <w:vAlign w:val="center"/>
          </w:tcPr>
          <w:p>
            <w:pPr>
              <w:pageBreakBefore w:val="0"/>
              <w:kinsoku/>
              <w:wordWrap/>
              <w:bidi w:val="0"/>
              <w:spacing w:line="240" w:lineRule="auto"/>
              <w:jc w:val="center"/>
              <w:rPr>
                <w:rFonts w:hint="default"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生产车间</w:t>
            </w:r>
          </w:p>
        </w:tc>
        <w:tc>
          <w:tcPr>
            <w:tcW w:w="1840" w:type="pct"/>
            <w:tcBorders>
              <w:tl2br w:val="nil"/>
              <w:tr2bl w:val="nil"/>
            </w:tcBorders>
            <w:vAlign w:val="center"/>
          </w:tcPr>
          <w:p>
            <w:pPr>
              <w:pageBreakBefore w:val="0"/>
              <w:kinsoku/>
              <w:wordWrap/>
              <w:bidi w:val="0"/>
              <w:spacing w:line="240" w:lineRule="auto"/>
              <w:jc w:val="center"/>
              <w:rPr>
                <w:rFonts w:hint="eastAsia" w:ascii="Times New Roman" w:hAnsi="Times New Roman" w:eastAsia="宋体" w:cs="Times New Roman"/>
                <w:b w:val="0"/>
                <w:bCs w:val="0"/>
                <w:spacing w:val="10"/>
                <w:sz w:val="21"/>
                <w:szCs w:val="21"/>
                <w:vertAlign w:val="baseline"/>
                <w:lang w:eastAsia="zh-CN"/>
              </w:rPr>
            </w:pPr>
            <w:r>
              <w:rPr>
                <w:rFonts w:hint="default"/>
                <w:lang w:val="en-US" w:eastAsia="zh-CN"/>
              </w:rPr>
              <w:t>1F，钢结构，</w:t>
            </w:r>
            <w:r>
              <w:rPr>
                <w:rFonts w:hint="eastAsia"/>
                <w:lang w:val="en-US" w:eastAsia="zh-CN"/>
              </w:rPr>
              <w:t>位于5#厂房，</w:t>
            </w:r>
            <w:r>
              <w:rPr>
                <w:rFonts w:hint="default"/>
                <w:lang w:val="en-US" w:eastAsia="zh-CN"/>
              </w:rPr>
              <w:t>建筑面积</w:t>
            </w:r>
            <w:r>
              <w:rPr>
                <w:rFonts w:hint="eastAsia"/>
                <w:lang w:val="en-US" w:eastAsia="zh-CN"/>
              </w:rPr>
              <w:t>3120</w:t>
            </w:r>
            <w:r>
              <w:rPr>
                <w:rFonts w:hint="default"/>
                <w:lang w:val="en-US" w:eastAsia="zh-CN"/>
              </w:rPr>
              <w:t>m</w:t>
            </w:r>
            <w:r>
              <w:rPr>
                <w:rFonts w:hint="default"/>
                <w:vertAlign w:val="superscript"/>
                <w:lang w:val="en-US" w:eastAsia="zh-CN"/>
              </w:rPr>
              <w:t>2</w:t>
            </w:r>
            <w:r>
              <w:rPr>
                <w:rFonts w:hint="default"/>
                <w:lang w:val="en-US" w:eastAsia="zh-CN"/>
              </w:rPr>
              <w:t>，内置水平自动连续发泡生产线</w:t>
            </w:r>
            <w:r>
              <w:rPr>
                <w:rFonts w:hint="eastAsia"/>
                <w:lang w:val="en-US" w:eastAsia="zh-CN"/>
              </w:rPr>
              <w:t>2条和垂直</w:t>
            </w:r>
            <w:r>
              <w:rPr>
                <w:rFonts w:hint="default"/>
                <w:lang w:val="en-US" w:eastAsia="zh-CN"/>
              </w:rPr>
              <w:t>自动连续发泡生产线</w:t>
            </w:r>
            <w:r>
              <w:rPr>
                <w:rFonts w:hint="eastAsia"/>
                <w:lang w:val="en-US" w:eastAsia="zh-CN"/>
              </w:rPr>
              <w:t>1条</w:t>
            </w:r>
            <w:r>
              <w:rPr>
                <w:rFonts w:hint="default"/>
                <w:lang w:val="en-US" w:eastAsia="zh-CN"/>
              </w:rPr>
              <w:t>，可实现年产</w:t>
            </w:r>
            <w:r>
              <w:rPr>
                <w:rFonts w:hint="eastAsia"/>
                <w:lang w:val="en-US" w:eastAsia="zh-CN"/>
              </w:rPr>
              <w:t>100000</w:t>
            </w:r>
            <w:r>
              <w:rPr>
                <w:rFonts w:hint="default"/>
                <w:lang w:val="en-US" w:eastAsia="zh-CN"/>
              </w:rPr>
              <w:t>吨</w:t>
            </w:r>
            <w:r>
              <w:rPr>
                <w:rFonts w:hint="eastAsia"/>
                <w:lang w:val="en-US" w:eastAsia="zh-CN"/>
              </w:rPr>
              <w:t>太空记忆棉</w:t>
            </w:r>
            <w:r>
              <w:rPr>
                <w:rFonts w:hint="default"/>
                <w:lang w:val="en-US" w:eastAsia="zh-CN"/>
              </w:rPr>
              <w:t>的生产能力</w:t>
            </w:r>
          </w:p>
        </w:tc>
        <w:tc>
          <w:tcPr>
            <w:tcW w:w="1391" w:type="pct"/>
            <w:tcBorders>
              <w:tl2br w:val="nil"/>
              <w:tr2bl w:val="nil"/>
            </w:tcBorders>
            <w:vAlign w:val="center"/>
          </w:tcPr>
          <w:p>
            <w:pPr>
              <w:jc w:val="center"/>
              <w:rPr>
                <w:rFonts w:hint="default" w:ascii="Times New Roman" w:hAnsi="Times New Roman" w:eastAsia="宋体" w:cs="Times New Roman"/>
                <w:b w:val="0"/>
                <w:bCs w:val="0"/>
                <w:spacing w:val="10"/>
                <w:sz w:val="21"/>
                <w:szCs w:val="21"/>
                <w:vertAlign w:val="baseline"/>
                <w:lang w:val="en-US" w:eastAsia="zh-CN"/>
              </w:rPr>
            </w:pPr>
            <w:r>
              <w:rPr>
                <w:rFonts w:hint="default"/>
                <w:lang w:val="en-US" w:eastAsia="zh-CN"/>
              </w:rPr>
              <w:t>1F，钢结构，</w:t>
            </w:r>
            <w:r>
              <w:rPr>
                <w:rFonts w:hint="eastAsia"/>
                <w:lang w:val="en-US" w:eastAsia="zh-CN"/>
              </w:rPr>
              <w:t>位于5#厂房，</w:t>
            </w:r>
            <w:r>
              <w:rPr>
                <w:rFonts w:hint="default"/>
                <w:lang w:val="en-US" w:eastAsia="zh-CN"/>
              </w:rPr>
              <w:t>建筑面积</w:t>
            </w:r>
            <w:r>
              <w:rPr>
                <w:rFonts w:hint="eastAsia"/>
                <w:lang w:val="en-US" w:eastAsia="zh-CN"/>
              </w:rPr>
              <w:t>3120</w:t>
            </w:r>
            <w:r>
              <w:rPr>
                <w:rFonts w:hint="default"/>
                <w:lang w:val="en-US" w:eastAsia="zh-CN"/>
              </w:rPr>
              <w:t>m</w:t>
            </w:r>
            <w:r>
              <w:rPr>
                <w:rFonts w:hint="default"/>
                <w:vertAlign w:val="superscript"/>
                <w:lang w:val="en-US" w:eastAsia="zh-CN"/>
              </w:rPr>
              <w:t>2</w:t>
            </w:r>
            <w:r>
              <w:rPr>
                <w:rFonts w:hint="default"/>
                <w:lang w:val="en-US" w:eastAsia="zh-CN"/>
              </w:rPr>
              <w:t>，</w:t>
            </w:r>
            <w:r>
              <w:rPr>
                <w:rFonts w:hint="eastAsia"/>
                <w:lang w:val="en-US" w:eastAsia="zh-CN"/>
              </w:rPr>
              <w:t>已完成1条</w:t>
            </w:r>
            <w:r>
              <w:rPr>
                <w:rFonts w:hint="default"/>
                <w:lang w:val="en-US" w:eastAsia="zh-CN"/>
              </w:rPr>
              <w:t>水平自动连续发泡生产线</w:t>
            </w:r>
            <w:r>
              <w:rPr>
                <w:rFonts w:hint="eastAsia"/>
                <w:lang w:val="en-US" w:eastAsia="zh-CN"/>
              </w:rPr>
              <w:t>建设</w:t>
            </w:r>
            <w:r>
              <w:rPr>
                <w:rFonts w:hint="default"/>
                <w:lang w:val="en-US" w:eastAsia="zh-CN"/>
              </w:rPr>
              <w:t>，</w:t>
            </w:r>
            <w:r>
              <w:rPr>
                <w:rFonts w:hint="eastAsia"/>
                <w:lang w:val="en-US" w:eastAsia="zh-CN"/>
              </w:rPr>
              <w:t>年产太空记忆棉10000吨，另两条生产线暂未建设</w:t>
            </w:r>
          </w:p>
        </w:tc>
        <w:tc>
          <w:tcPr>
            <w:tcW w:w="856" w:type="pct"/>
            <w:tcBorders>
              <w:tl2br w:val="nil"/>
              <w:tr2bl w:val="nil"/>
            </w:tcBorders>
            <w:vAlign w:val="center"/>
          </w:tcPr>
          <w:p>
            <w:pPr>
              <w:pageBreakBefore w:val="0"/>
              <w:kinsoku/>
              <w:wordWrap/>
              <w:bidi w:val="0"/>
              <w:spacing w:line="240" w:lineRule="auto"/>
              <w:jc w:val="center"/>
              <w:rPr>
                <w:rFonts w:hint="eastAsia" w:eastAsia="宋体"/>
                <w:lang w:eastAsia="zh-CN"/>
              </w:rPr>
            </w:pPr>
            <w:r>
              <w:rPr>
                <w:rFonts w:hint="eastAsia"/>
                <w:lang w:eastAsia="zh-CN"/>
              </w:rPr>
              <w:t>目前只有一条发泡生产线，本次阶段性验收内容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487" w:hRule="atLeast"/>
          <w:jc w:val="center"/>
        </w:trPr>
        <w:tc>
          <w:tcPr>
            <w:tcW w:w="453" w:type="pct"/>
            <w:vMerge w:val="continue"/>
            <w:tcBorders>
              <w:tl2br w:val="nil"/>
              <w:tr2bl w:val="nil"/>
            </w:tcBorders>
            <w:vAlign w:val="center"/>
          </w:tcPr>
          <w:p>
            <w:pPr>
              <w:pageBreakBefore w:val="0"/>
              <w:kinsoku/>
              <w:wordWrap/>
              <w:bidi w:val="0"/>
              <w:spacing w:line="240" w:lineRule="auto"/>
              <w:jc w:val="center"/>
              <w:rPr>
                <w:rFonts w:hint="eastAsia"/>
                <w:lang w:eastAsia="zh-CN"/>
              </w:rPr>
            </w:pPr>
          </w:p>
        </w:tc>
        <w:tc>
          <w:tcPr>
            <w:tcW w:w="458" w:type="pct"/>
            <w:tcBorders>
              <w:tl2br w:val="nil"/>
              <w:tr2bl w:val="nil"/>
            </w:tcBorders>
            <w:vAlign w:val="center"/>
          </w:tcPr>
          <w:p>
            <w:pPr>
              <w:pageBreakBefore w:val="0"/>
              <w:kinsoku/>
              <w:wordWrap/>
              <w:bidi w:val="0"/>
              <w:spacing w:line="240" w:lineRule="auto"/>
              <w:jc w:val="center"/>
              <w:rPr>
                <w:rFonts w:hint="eastAsia"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切割车间</w:t>
            </w:r>
          </w:p>
        </w:tc>
        <w:tc>
          <w:tcPr>
            <w:tcW w:w="1840" w:type="pct"/>
            <w:tcBorders>
              <w:tl2br w:val="nil"/>
              <w:tr2bl w:val="nil"/>
            </w:tcBorders>
            <w:vAlign w:val="center"/>
          </w:tcPr>
          <w:p>
            <w:pPr>
              <w:pageBreakBefore w:val="0"/>
              <w:kinsoku/>
              <w:wordWrap/>
              <w:bidi w:val="0"/>
              <w:spacing w:line="240" w:lineRule="auto"/>
              <w:jc w:val="center"/>
            </w:pPr>
            <w:r>
              <w:rPr>
                <w:rFonts w:hint="default"/>
                <w:lang w:val="en-US" w:eastAsia="zh-CN"/>
              </w:rPr>
              <w:t>1F，钢结构，</w:t>
            </w:r>
            <w:r>
              <w:rPr>
                <w:rFonts w:hint="eastAsia"/>
                <w:lang w:val="en-US" w:eastAsia="zh-CN"/>
              </w:rPr>
              <w:t>位于1#厂房，</w:t>
            </w:r>
            <w:r>
              <w:rPr>
                <w:rFonts w:hint="default"/>
                <w:lang w:val="en-US" w:eastAsia="zh-CN"/>
              </w:rPr>
              <w:t>建筑面积</w:t>
            </w:r>
            <w:r>
              <w:rPr>
                <w:rFonts w:hint="eastAsia"/>
                <w:lang w:val="en-US" w:eastAsia="zh-CN"/>
              </w:rPr>
              <w:t>3360</w:t>
            </w:r>
            <w:r>
              <w:rPr>
                <w:rFonts w:hint="default"/>
                <w:lang w:val="en-US" w:eastAsia="zh-CN"/>
              </w:rPr>
              <w:t>m</w:t>
            </w:r>
            <w:r>
              <w:rPr>
                <w:rFonts w:hint="default"/>
                <w:vertAlign w:val="superscript"/>
                <w:lang w:val="en-US" w:eastAsia="zh-CN"/>
              </w:rPr>
              <w:t>2</w:t>
            </w:r>
            <w:r>
              <w:rPr>
                <w:rFonts w:hint="default"/>
                <w:lang w:val="en-US" w:eastAsia="zh-CN"/>
              </w:rPr>
              <w:t>，内置</w:t>
            </w:r>
            <w:r>
              <w:rPr>
                <w:rFonts w:hint="eastAsia"/>
                <w:lang w:val="en-US" w:eastAsia="zh-CN"/>
              </w:rPr>
              <w:t>数控异性切割机、水平切割机、立式切割机</w:t>
            </w:r>
            <w:r>
              <w:rPr>
                <w:rFonts w:hint="default"/>
                <w:lang w:val="en-US" w:eastAsia="zh-CN"/>
              </w:rPr>
              <w:t>，</w:t>
            </w:r>
            <w:r>
              <w:rPr>
                <w:rFonts w:hint="eastAsia"/>
                <w:lang w:val="en-US" w:eastAsia="zh-CN"/>
              </w:rPr>
              <w:t>对海绵进行切割</w:t>
            </w:r>
          </w:p>
        </w:tc>
        <w:tc>
          <w:tcPr>
            <w:tcW w:w="1391" w:type="pct"/>
            <w:tcBorders>
              <w:tl2br w:val="nil"/>
              <w:tr2bl w:val="nil"/>
            </w:tcBorders>
            <w:vAlign w:val="center"/>
          </w:tcPr>
          <w:p>
            <w:pPr>
              <w:jc w:val="center"/>
              <w:rPr>
                <w:rFonts w:hint="eastAsia" w:eastAsia="宋体"/>
                <w:lang w:eastAsia="zh-CN"/>
              </w:rPr>
            </w:pPr>
            <w:r>
              <w:rPr>
                <w:rFonts w:hint="eastAsia"/>
                <w:lang w:eastAsia="zh-CN"/>
              </w:rPr>
              <w:t>与环评一致</w:t>
            </w:r>
          </w:p>
        </w:tc>
        <w:tc>
          <w:tcPr>
            <w:tcW w:w="856" w:type="pct"/>
            <w:tcBorders>
              <w:tl2br w:val="nil"/>
              <w:tr2bl w:val="nil"/>
            </w:tcBorders>
            <w:vAlign w:val="center"/>
          </w:tcPr>
          <w:p>
            <w:pPr>
              <w:pageBreakBefore w:val="0"/>
              <w:kinsoku/>
              <w:wordWrap/>
              <w:bidi w:val="0"/>
              <w:spacing w:line="240" w:lineRule="auto"/>
              <w:jc w:val="center"/>
              <w:rPr>
                <w:rFonts w:hint="default"/>
                <w:lang w:val="en-US" w:eastAsia="zh-CN"/>
              </w:rPr>
            </w:pPr>
            <w:r>
              <w:rPr>
                <w:rFonts w:hint="eastAsia"/>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209" w:hRule="atLeast"/>
          <w:jc w:val="center"/>
        </w:trPr>
        <w:tc>
          <w:tcPr>
            <w:tcW w:w="453" w:type="pct"/>
            <w:vMerge w:val="restar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lang w:eastAsia="zh-CN"/>
              </w:rPr>
            </w:pPr>
            <w:r>
              <w:rPr>
                <w:rFonts w:hint="default" w:ascii="Times New Roman" w:hAnsi="Times New Roman" w:cs="Times New Roman" w:eastAsiaTheme="minorEastAsia"/>
                <w:b w:val="0"/>
                <w:bCs w:val="0"/>
                <w:sz w:val="21"/>
                <w:szCs w:val="21"/>
                <w:lang w:val="en-US" w:eastAsia="zh-CN"/>
              </w:rPr>
              <w:t>辅助工程</w:t>
            </w:r>
          </w:p>
        </w:tc>
        <w:tc>
          <w:tcPr>
            <w:tcW w:w="458" w:type="pct"/>
            <w:tcBorders>
              <w:tl2br w:val="nil"/>
              <w:tr2bl w:val="nil"/>
            </w:tcBorders>
            <w:vAlign w:val="center"/>
          </w:tcPr>
          <w:p>
            <w:pPr>
              <w:pStyle w:val="45"/>
              <w:ind w:firstLine="0" w:firstLineChars="0"/>
              <w:jc w:val="center"/>
              <w:rPr>
                <w:rFonts w:hint="eastAsia" w:ascii="Times New Roman" w:hAnsi="Times New Roman" w:cs="Times New Roman" w:eastAsiaTheme="minorEastAsia"/>
                <w:b w:val="0"/>
                <w:bCs w:val="0"/>
                <w:spacing w:val="10"/>
                <w:sz w:val="21"/>
                <w:szCs w:val="21"/>
                <w:lang w:eastAsia="zh-CN"/>
              </w:rPr>
            </w:pPr>
            <w:r>
              <w:t>办公楼</w:t>
            </w:r>
          </w:p>
        </w:tc>
        <w:tc>
          <w:tcPr>
            <w:tcW w:w="1840" w:type="pct"/>
            <w:tcBorders>
              <w:tl2br w:val="nil"/>
              <w:tr2bl w:val="nil"/>
            </w:tcBorders>
            <w:vAlign w:val="center"/>
          </w:tcPr>
          <w:p>
            <w:pPr>
              <w:pageBreakBefore w:val="0"/>
              <w:widowControl/>
              <w:kinsoku/>
              <w:wordWrap/>
              <w:bidi w:val="0"/>
              <w:spacing w:line="240" w:lineRule="auto"/>
              <w:ind w:firstLine="0" w:firstLineChars="0"/>
              <w:jc w:val="center"/>
              <w:rPr>
                <w:rFonts w:hint="eastAsia" w:ascii="Times New Roman" w:hAnsi="Times New Roman" w:eastAsia="宋体" w:cs="Times New Roman"/>
                <w:b w:val="0"/>
                <w:bCs w:val="0"/>
                <w:spacing w:val="10"/>
                <w:sz w:val="21"/>
                <w:szCs w:val="21"/>
                <w:vertAlign w:val="baseline"/>
                <w:lang w:val="en-US" w:eastAsia="zh-CN"/>
              </w:rPr>
            </w:pPr>
            <w:r>
              <w:rPr>
                <w:rFonts w:hint="default" w:eastAsia="宋体"/>
                <w:szCs w:val="21"/>
                <w:lang w:val="en-US" w:eastAsia="zh-CN"/>
              </w:rPr>
              <w:t>3F，框架结构，建筑面积1080m</w:t>
            </w:r>
            <w:r>
              <w:rPr>
                <w:rFonts w:hint="default" w:eastAsia="宋体"/>
                <w:szCs w:val="21"/>
                <w:vertAlign w:val="superscript"/>
                <w:lang w:val="en-US" w:eastAsia="zh-CN"/>
              </w:rPr>
              <w:t>2</w:t>
            </w:r>
            <w:r>
              <w:rPr>
                <w:rFonts w:hint="default" w:eastAsia="宋体"/>
                <w:szCs w:val="21"/>
                <w:lang w:val="en-US" w:eastAsia="zh-CN"/>
              </w:rPr>
              <w:t>，用于厂区职工办公等</w:t>
            </w:r>
          </w:p>
        </w:tc>
        <w:tc>
          <w:tcPr>
            <w:tcW w:w="1391" w:type="pct"/>
            <w:tcBorders>
              <w:tl2br w:val="nil"/>
              <w:tr2bl w:val="nil"/>
            </w:tcBorders>
            <w:vAlign w:val="center"/>
          </w:tcPr>
          <w:p>
            <w:pPr>
              <w:pageBreakBefore w:val="0"/>
              <w:widowControl/>
              <w:kinsoku/>
              <w:wordWrap/>
              <w:bidi w:val="0"/>
              <w:spacing w:line="240" w:lineRule="auto"/>
              <w:ind w:firstLine="0" w:firstLineChars="0"/>
              <w:jc w:val="center"/>
              <w:rPr>
                <w:rFonts w:hint="eastAsia"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eastAsia="zh-CN"/>
              </w:rPr>
              <w:t>与环评一致</w:t>
            </w:r>
          </w:p>
        </w:tc>
        <w:tc>
          <w:tcPr>
            <w:tcW w:w="856" w:type="pct"/>
            <w:tcBorders>
              <w:tl2br w:val="nil"/>
              <w:tr2bl w:val="nil"/>
            </w:tcBorders>
            <w:vAlign w:val="center"/>
          </w:tcPr>
          <w:p>
            <w:pPr>
              <w:pageBreakBefore w:val="0"/>
              <w:widowControl/>
              <w:kinsoku/>
              <w:wordWrap/>
              <w:bidi w:val="0"/>
              <w:spacing w:line="240" w:lineRule="auto"/>
              <w:ind w:firstLine="0" w:firstLineChars="0"/>
              <w:jc w:val="center"/>
              <w:rPr>
                <w:rFonts w:hint="default"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303" w:hRule="atLeast"/>
          <w:jc w:val="center"/>
        </w:trPr>
        <w:tc>
          <w:tcPr>
            <w:tcW w:w="453" w:type="pct"/>
            <w:vMerge w:val="continue"/>
            <w:tcBorders>
              <w:tl2br w:val="nil"/>
              <w:tr2bl w:val="nil"/>
            </w:tcBorders>
            <w:vAlign w:val="center"/>
          </w:tcPr>
          <w:p>
            <w:pPr>
              <w:pageBreakBefore w:val="0"/>
              <w:kinsoku/>
              <w:wordWrap/>
              <w:bidi w:val="0"/>
              <w:spacing w:line="240" w:lineRule="auto"/>
              <w:jc w:val="center"/>
            </w:pPr>
          </w:p>
        </w:tc>
        <w:tc>
          <w:tcPr>
            <w:tcW w:w="458" w:type="pct"/>
            <w:tcBorders>
              <w:tl2br w:val="nil"/>
              <w:tr2bl w:val="nil"/>
            </w:tcBorders>
            <w:vAlign w:val="center"/>
          </w:tcPr>
          <w:p>
            <w:pPr>
              <w:pStyle w:val="45"/>
              <w:ind w:firstLine="0" w:firstLineChars="0"/>
              <w:jc w:val="center"/>
              <w:rPr>
                <w:rFonts w:hint="eastAsia" w:ascii="Times New Roman" w:hAnsi="Times New Roman"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宿舍楼</w:t>
            </w:r>
          </w:p>
        </w:tc>
        <w:tc>
          <w:tcPr>
            <w:tcW w:w="1840" w:type="pct"/>
            <w:tcBorders>
              <w:tl2br w:val="nil"/>
              <w:tr2bl w:val="nil"/>
            </w:tcBorders>
            <w:vAlign w:val="center"/>
          </w:tcPr>
          <w:p>
            <w:pPr>
              <w:pageBreakBefore w:val="0"/>
              <w:kinsoku/>
              <w:wordWrap/>
              <w:bidi w:val="0"/>
              <w:spacing w:line="240" w:lineRule="auto"/>
              <w:jc w:val="center"/>
              <w:rPr>
                <w:rFonts w:hint="eastAsia" w:ascii="Times New Roman" w:hAnsi="Times New Roman" w:eastAsia="宋体" w:cs="Times New Roman"/>
                <w:b w:val="0"/>
                <w:bCs w:val="0"/>
                <w:spacing w:val="10"/>
                <w:sz w:val="21"/>
                <w:szCs w:val="21"/>
                <w:vertAlign w:val="baseline"/>
                <w:lang w:eastAsia="zh-CN"/>
              </w:rPr>
            </w:pP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F，框架结构，建筑面积</w:t>
            </w:r>
            <w:r>
              <w:rPr>
                <w:rFonts w:hint="eastAsia" w:cs="Times New Roman"/>
                <w:color w:val="auto"/>
                <w:sz w:val="21"/>
                <w:szCs w:val="21"/>
                <w:lang w:val="en-US" w:eastAsia="zh-CN"/>
              </w:rPr>
              <w:t>1080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，用于厂区职工</w:t>
            </w:r>
            <w:r>
              <w:rPr>
                <w:rFonts w:hint="eastAsia" w:cs="Times New Roman"/>
                <w:color w:val="auto"/>
                <w:sz w:val="21"/>
                <w:szCs w:val="21"/>
                <w:lang w:val="en-US" w:eastAsia="zh-CN"/>
              </w:rPr>
              <w:t>住宿</w:t>
            </w:r>
            <w:r>
              <w:rPr>
                <w:rFonts w:hint="default" w:ascii="Times New Roman" w:hAnsi="Times New Roman" w:eastAsia="宋体" w:cs="Times New Roman"/>
                <w:color w:val="auto"/>
                <w:sz w:val="21"/>
                <w:szCs w:val="21"/>
                <w:lang w:val="en-US" w:eastAsia="zh-CN"/>
              </w:rPr>
              <w:t>等</w:t>
            </w:r>
          </w:p>
        </w:tc>
        <w:tc>
          <w:tcPr>
            <w:tcW w:w="1391" w:type="pct"/>
            <w:tcBorders>
              <w:tl2br w:val="nil"/>
              <w:tr2bl w:val="nil"/>
            </w:tcBorders>
            <w:vAlign w:val="center"/>
          </w:tcPr>
          <w:p>
            <w:pPr>
              <w:pageBreakBefore w:val="0"/>
              <w:kinsoku/>
              <w:wordWrap/>
              <w:bidi w:val="0"/>
              <w:spacing w:line="240" w:lineRule="auto"/>
              <w:jc w:val="center"/>
              <w:rPr>
                <w:rFonts w:hint="eastAsia" w:ascii="Times New Roman" w:hAnsi="Times New Roman"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与环评一致</w:t>
            </w:r>
          </w:p>
        </w:tc>
        <w:tc>
          <w:tcPr>
            <w:tcW w:w="856" w:type="pct"/>
            <w:tcBorders>
              <w:tl2br w:val="nil"/>
              <w:tr2bl w:val="nil"/>
            </w:tcBorders>
            <w:vAlign w:val="center"/>
          </w:tcPr>
          <w:p>
            <w:pPr>
              <w:pageBreakBefore w:val="0"/>
              <w:kinsoku/>
              <w:wordWrap/>
              <w:bidi w:val="0"/>
              <w:spacing w:line="240" w:lineRule="auto"/>
              <w:jc w:val="center"/>
              <w:rPr>
                <w:rFonts w:hint="default"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303" w:hRule="atLeast"/>
          <w:jc w:val="center"/>
        </w:trPr>
        <w:tc>
          <w:tcPr>
            <w:tcW w:w="453" w:type="pct"/>
            <w:vMerge w:val="restart"/>
            <w:tcBorders>
              <w:tl2br w:val="nil"/>
              <w:tr2bl w:val="nil"/>
            </w:tcBorders>
            <w:vAlign w:val="center"/>
          </w:tcPr>
          <w:p>
            <w:pPr>
              <w:pageBreakBefore w:val="0"/>
              <w:kinsoku/>
              <w:wordWrap/>
              <w:bidi w:val="0"/>
              <w:spacing w:line="240" w:lineRule="auto"/>
              <w:jc w:val="center"/>
              <w:rPr>
                <w:rFonts w:hint="default" w:eastAsia="宋体"/>
                <w:lang w:val="en-US" w:eastAsia="zh-CN"/>
              </w:rPr>
            </w:pPr>
            <w:r>
              <w:rPr>
                <w:rFonts w:hint="eastAsia"/>
                <w:lang w:val="en-US" w:eastAsia="zh-CN"/>
              </w:rPr>
              <w:t>储运工程</w:t>
            </w:r>
          </w:p>
        </w:tc>
        <w:tc>
          <w:tcPr>
            <w:tcW w:w="458" w:type="pct"/>
            <w:tcBorders>
              <w:tl2br w:val="nil"/>
              <w:tr2bl w:val="nil"/>
            </w:tcBorders>
            <w:vAlign w:val="center"/>
          </w:tcPr>
          <w:p>
            <w:pPr>
              <w:pStyle w:val="45"/>
              <w:ind w:firstLine="0" w:firstLineChars="0"/>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原料仓库</w:t>
            </w:r>
          </w:p>
        </w:tc>
        <w:tc>
          <w:tcPr>
            <w:tcW w:w="1840" w:type="pct"/>
            <w:tcBorders>
              <w:tl2br w:val="nil"/>
              <w:tr2bl w:val="nil"/>
            </w:tcBorders>
            <w:vAlign w:val="center"/>
          </w:tcPr>
          <w:p>
            <w:pPr>
              <w:pageBreakBefore w:val="0"/>
              <w:kinsoku/>
              <w:wordWrap/>
              <w:bidi w:val="0"/>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1F，钢结构，位于5#厂房西北侧，占地面积500m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，用于存放生产所需原材料（包含储罐）</w:t>
            </w:r>
          </w:p>
        </w:tc>
        <w:tc>
          <w:tcPr>
            <w:tcW w:w="1391" w:type="pct"/>
            <w:tcBorders>
              <w:tl2br w:val="nil"/>
              <w:tr2bl w:val="nil"/>
            </w:tcBorders>
            <w:vAlign w:val="center"/>
          </w:tcPr>
          <w:p>
            <w:pPr>
              <w:pageBreakBefore w:val="0"/>
              <w:kinsoku/>
              <w:wordWrap/>
              <w:bidi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与环评一致</w:t>
            </w:r>
          </w:p>
        </w:tc>
        <w:tc>
          <w:tcPr>
            <w:tcW w:w="856" w:type="pct"/>
            <w:tcBorders>
              <w:tl2br w:val="nil"/>
              <w:tr2bl w:val="nil"/>
            </w:tcBorders>
            <w:vAlign w:val="center"/>
          </w:tcPr>
          <w:p>
            <w:pPr>
              <w:pageBreakBefore w:val="0"/>
              <w:kinsoku/>
              <w:wordWrap/>
              <w:bidi w:val="0"/>
              <w:spacing w:line="240" w:lineRule="auto"/>
              <w:jc w:val="center"/>
              <w:rPr>
                <w:rFonts w:hint="default"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303" w:hRule="atLeast"/>
          <w:jc w:val="center"/>
        </w:trPr>
        <w:tc>
          <w:tcPr>
            <w:tcW w:w="453" w:type="pct"/>
            <w:vMerge w:val="continue"/>
            <w:tcBorders>
              <w:tl2br w:val="nil"/>
              <w:tr2bl w:val="nil"/>
            </w:tcBorders>
            <w:vAlign w:val="center"/>
          </w:tcPr>
          <w:p>
            <w:pPr>
              <w:pageBreakBefore w:val="0"/>
              <w:kinsoku/>
              <w:wordWrap/>
              <w:bidi w:val="0"/>
              <w:spacing w:line="240" w:lineRule="auto"/>
              <w:jc w:val="center"/>
            </w:pPr>
          </w:p>
        </w:tc>
        <w:tc>
          <w:tcPr>
            <w:tcW w:w="458" w:type="pct"/>
            <w:tcBorders>
              <w:tl2br w:val="nil"/>
              <w:tr2bl w:val="nil"/>
            </w:tcBorders>
            <w:vAlign w:val="center"/>
          </w:tcPr>
          <w:p>
            <w:pPr>
              <w:pStyle w:val="45"/>
              <w:ind w:firstLine="0" w:firstLineChars="0"/>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半成品仓库</w:t>
            </w:r>
          </w:p>
        </w:tc>
        <w:tc>
          <w:tcPr>
            <w:tcW w:w="1840" w:type="pct"/>
            <w:tcBorders>
              <w:tl2br w:val="nil"/>
              <w:tr2bl w:val="nil"/>
            </w:tcBorders>
            <w:vAlign w:val="center"/>
          </w:tcPr>
          <w:p>
            <w:pPr>
              <w:pageBreakBefore w:val="0"/>
              <w:kinsoku/>
              <w:wordWrap/>
              <w:bidi w:val="0"/>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1F，钢结构，位于2#厂房、3#厂房、4#、6#厂房，其中3#厂房建筑面积3360m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，2#厂房、4#厂房每栋建筑面积3600m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，6#厂房建筑面积4320m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，总建筑面积14880m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，用于存放半成品太空记忆棉</w:t>
            </w:r>
          </w:p>
        </w:tc>
        <w:tc>
          <w:tcPr>
            <w:tcW w:w="1391" w:type="pct"/>
            <w:tcBorders>
              <w:tl2br w:val="nil"/>
              <w:tr2bl w:val="nil"/>
            </w:tcBorders>
            <w:vAlign w:val="center"/>
          </w:tcPr>
          <w:p>
            <w:pPr>
              <w:pageBreakBefore w:val="0"/>
              <w:kinsoku/>
              <w:wordWrap/>
              <w:bidi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与环评一致</w:t>
            </w:r>
          </w:p>
        </w:tc>
        <w:tc>
          <w:tcPr>
            <w:tcW w:w="856" w:type="pct"/>
            <w:tcBorders>
              <w:tl2br w:val="nil"/>
              <w:tr2bl w:val="nil"/>
            </w:tcBorders>
            <w:vAlign w:val="center"/>
          </w:tcPr>
          <w:p>
            <w:pPr>
              <w:pageBreakBefore w:val="0"/>
              <w:kinsoku/>
              <w:wordWrap/>
              <w:bidi w:val="0"/>
              <w:spacing w:line="240" w:lineRule="auto"/>
              <w:jc w:val="center"/>
              <w:rPr>
                <w:rFonts w:hint="default"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303" w:hRule="atLeast"/>
          <w:jc w:val="center"/>
        </w:trPr>
        <w:tc>
          <w:tcPr>
            <w:tcW w:w="453" w:type="pct"/>
            <w:vMerge w:val="continue"/>
            <w:tcBorders>
              <w:tl2br w:val="nil"/>
              <w:tr2bl w:val="nil"/>
            </w:tcBorders>
            <w:vAlign w:val="center"/>
          </w:tcPr>
          <w:p>
            <w:pPr>
              <w:pageBreakBefore w:val="0"/>
              <w:kinsoku/>
              <w:wordWrap/>
              <w:bidi w:val="0"/>
              <w:spacing w:line="240" w:lineRule="auto"/>
              <w:jc w:val="center"/>
            </w:pPr>
          </w:p>
        </w:tc>
        <w:tc>
          <w:tcPr>
            <w:tcW w:w="458" w:type="pct"/>
            <w:tcBorders>
              <w:tl2br w:val="nil"/>
              <w:tr2bl w:val="nil"/>
            </w:tcBorders>
            <w:vAlign w:val="center"/>
          </w:tcPr>
          <w:p>
            <w:pPr>
              <w:pStyle w:val="45"/>
              <w:ind w:firstLine="0" w:firstLineChars="0"/>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成品仓库</w:t>
            </w:r>
          </w:p>
        </w:tc>
        <w:tc>
          <w:tcPr>
            <w:tcW w:w="1840" w:type="pct"/>
            <w:tcBorders>
              <w:tl2br w:val="nil"/>
              <w:tr2bl w:val="nil"/>
            </w:tcBorders>
            <w:vAlign w:val="center"/>
          </w:tcPr>
          <w:p>
            <w:pPr>
              <w:pageBreakBefore w:val="0"/>
              <w:kinsoku/>
              <w:wordWrap/>
              <w:bidi w:val="0"/>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1F，钢结构，位于0#厂房，建筑面积3600m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，用于存放成品太空记忆棉</w:t>
            </w:r>
          </w:p>
        </w:tc>
        <w:tc>
          <w:tcPr>
            <w:tcW w:w="1391" w:type="pct"/>
            <w:tcBorders>
              <w:tl2br w:val="nil"/>
              <w:tr2bl w:val="nil"/>
            </w:tcBorders>
            <w:vAlign w:val="center"/>
          </w:tcPr>
          <w:p>
            <w:pPr>
              <w:pageBreakBefore w:val="0"/>
              <w:kinsoku/>
              <w:wordWrap/>
              <w:bidi w:val="0"/>
              <w:spacing w:line="240" w:lineRule="auto"/>
              <w:jc w:val="center"/>
              <w:rPr>
                <w:rFonts w:hint="eastAsia" w:cs="Times New Roman" w:eastAsiaTheme="minorEastAsia"/>
                <w:b w:val="0"/>
                <w:bCs w:val="0"/>
                <w:spacing w:val="10"/>
                <w:sz w:val="21"/>
                <w:szCs w:val="21"/>
                <w:lang w:eastAsia="zh-CN"/>
              </w:rPr>
            </w:pPr>
            <w:r>
              <w:rPr>
                <w:rFonts w:hint="eastAsia" w:cs="Times New Roman"/>
                <w:color w:val="auto"/>
                <w:sz w:val="21"/>
                <w:szCs w:val="21"/>
                <w:lang w:val="en-US" w:eastAsia="zh-CN"/>
              </w:rPr>
              <w:t>1F，钢结构，位于7#厂房，建筑面积3600m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，用于存放成品太空记忆棉</w:t>
            </w:r>
          </w:p>
        </w:tc>
        <w:tc>
          <w:tcPr>
            <w:tcW w:w="856" w:type="pct"/>
            <w:tcBorders>
              <w:tl2br w:val="nil"/>
              <w:tr2bl w:val="nil"/>
            </w:tcBorders>
            <w:vAlign w:val="center"/>
          </w:tcPr>
          <w:p>
            <w:pPr>
              <w:pageBreakBefore w:val="0"/>
              <w:kinsoku/>
              <w:wordWrap/>
              <w:bidi w:val="0"/>
              <w:spacing w:line="240" w:lineRule="auto"/>
              <w:jc w:val="center"/>
              <w:rPr>
                <w:rFonts w:hint="default"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将0#号厂房重新编号为7#厂房</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352" w:hRule="atLeast"/>
          <w:jc w:val="center"/>
        </w:trPr>
        <w:tc>
          <w:tcPr>
            <w:tcW w:w="453" w:type="pct"/>
            <w:vMerge w:val="restar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lang w:eastAsia="zh-CN"/>
              </w:rPr>
            </w:pPr>
            <w:r>
              <w:rPr>
                <w:rFonts w:hint="default" w:ascii="Times New Roman" w:hAnsi="Times New Roman" w:cs="Times New Roman" w:eastAsiaTheme="minorEastAsia"/>
                <w:b w:val="0"/>
                <w:bCs w:val="0"/>
                <w:spacing w:val="10"/>
                <w:sz w:val="21"/>
                <w:szCs w:val="21"/>
                <w:lang w:eastAsia="zh-CN"/>
              </w:rPr>
              <w:t>公用工程</w:t>
            </w:r>
          </w:p>
        </w:tc>
        <w:tc>
          <w:tcPr>
            <w:tcW w:w="458" w:type="pct"/>
            <w:tcBorders>
              <w:tl2br w:val="nil"/>
              <w:tr2bl w:val="nil"/>
            </w:tcBorders>
            <w:vAlign w:val="center"/>
          </w:tcPr>
          <w:p>
            <w:pPr>
              <w:pageBreakBefore w:val="0"/>
              <w:kinsoku/>
              <w:wordWrap/>
              <w:bidi w:val="0"/>
              <w:spacing w:line="240" w:lineRule="auto"/>
              <w:jc w:val="center"/>
              <w:rPr>
                <w:rFonts w:hint="eastAsia" w:ascii="Times New Roman" w:hAnsi="Times New Roman"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供水</w:t>
            </w:r>
          </w:p>
        </w:tc>
        <w:tc>
          <w:tcPr>
            <w:tcW w:w="1840" w:type="pct"/>
            <w:tcBorders>
              <w:tl2br w:val="nil"/>
              <w:tr2bl w:val="nil"/>
            </w:tcBorders>
            <w:vAlign w:val="center"/>
          </w:tcPr>
          <w:p>
            <w:pPr>
              <w:pageBreakBefore w:val="0"/>
              <w:kinsoku/>
              <w:wordWrap/>
              <w:bidi w:val="0"/>
              <w:spacing w:line="240" w:lineRule="auto"/>
              <w:jc w:val="center"/>
              <w:rPr>
                <w:rFonts w:hint="eastAsia" w:ascii="Times New Roman" w:hAnsi="Times New Roman" w:cs="Times New Roman" w:eastAsiaTheme="minorEastAsia"/>
                <w:b w:val="0"/>
                <w:bCs w:val="0"/>
                <w:sz w:val="21"/>
                <w:szCs w:val="21"/>
                <w:lang w:eastAsia="zh-CN"/>
              </w:rPr>
            </w:pPr>
            <w:r>
              <w:rPr>
                <w:rFonts w:hint="default"/>
                <w:lang w:val="en-US" w:eastAsia="zh-CN"/>
              </w:rPr>
              <w:t>给水来自市政供水管网，供水量为</w:t>
            </w:r>
            <w:r>
              <w:rPr>
                <w:rFonts w:hint="eastAsia"/>
                <w:color w:val="auto"/>
                <w:lang w:val="en-US" w:eastAsia="zh-CN"/>
              </w:rPr>
              <w:t>5650</w:t>
            </w:r>
            <w:r>
              <w:rPr>
                <w:rFonts w:hint="default"/>
                <w:color w:val="auto"/>
                <w:lang w:val="en-US" w:eastAsia="zh-CN"/>
              </w:rPr>
              <w:t>t/a</w:t>
            </w:r>
          </w:p>
        </w:tc>
        <w:tc>
          <w:tcPr>
            <w:tcW w:w="1391" w:type="pct"/>
            <w:tcBorders>
              <w:tl2br w:val="nil"/>
              <w:tr2bl w:val="nil"/>
            </w:tcBorders>
            <w:vAlign w:val="center"/>
          </w:tcPr>
          <w:p>
            <w:pPr>
              <w:pageBreakBefore w:val="0"/>
              <w:kinsoku/>
              <w:wordWrap/>
              <w:bidi w:val="0"/>
              <w:spacing w:line="240" w:lineRule="auto"/>
              <w:jc w:val="center"/>
              <w:rPr>
                <w:rFonts w:hint="eastAsia" w:ascii="Times New Roman" w:hAnsi="Times New Roman" w:cs="Times New Roman" w:eastAsiaTheme="minorEastAsia"/>
                <w:b w:val="0"/>
                <w:bCs w:val="0"/>
                <w:spacing w:val="10"/>
                <w:sz w:val="21"/>
                <w:szCs w:val="21"/>
                <w:lang w:eastAsia="zh-CN"/>
              </w:rPr>
            </w:pPr>
            <w:r>
              <w:rPr>
                <w:rFonts w:hint="default"/>
                <w:lang w:val="en-US" w:eastAsia="zh-CN"/>
              </w:rPr>
              <w:t>自市政供水管网，供水量</w:t>
            </w:r>
            <w:r>
              <w:rPr>
                <w:rFonts w:hint="eastAsia"/>
                <w:lang w:val="en-US" w:eastAsia="zh-CN"/>
              </w:rPr>
              <w:t>约</w:t>
            </w:r>
            <w:r>
              <w:rPr>
                <w:rFonts w:hint="eastAsia"/>
                <w:color w:val="auto"/>
                <w:lang w:val="en-US" w:eastAsia="zh-CN"/>
              </w:rPr>
              <w:t>1450</w:t>
            </w:r>
            <w:r>
              <w:rPr>
                <w:rFonts w:hint="default"/>
                <w:color w:val="auto"/>
                <w:lang w:val="en-US" w:eastAsia="zh-CN"/>
              </w:rPr>
              <w:t>t/a</w:t>
            </w:r>
          </w:p>
        </w:tc>
        <w:tc>
          <w:tcPr>
            <w:tcW w:w="856" w:type="pct"/>
            <w:tcBorders>
              <w:tl2br w:val="nil"/>
              <w:tr2bl w:val="nil"/>
            </w:tcBorders>
            <w:vAlign w:val="center"/>
          </w:tcPr>
          <w:p>
            <w:pPr>
              <w:pageBreakBefore w:val="0"/>
              <w:kinsoku/>
              <w:wordWrap/>
              <w:bidi w:val="0"/>
              <w:spacing w:line="240" w:lineRule="auto"/>
              <w:jc w:val="center"/>
              <w:rPr>
                <w:rFonts w:hint="default"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355" w:hRule="atLeast"/>
          <w:jc w:val="center"/>
        </w:trPr>
        <w:tc>
          <w:tcPr>
            <w:tcW w:w="453" w:type="pct"/>
            <w:vMerge w:val="continue"/>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p>
        </w:tc>
        <w:tc>
          <w:tcPr>
            <w:tcW w:w="458" w:type="pct"/>
            <w:tcBorders>
              <w:tl2br w:val="nil"/>
              <w:tr2bl w:val="nil"/>
            </w:tcBorders>
            <w:vAlign w:val="center"/>
          </w:tcPr>
          <w:p>
            <w:pPr>
              <w:pageBreakBefore w:val="0"/>
              <w:kinsoku/>
              <w:wordWrap/>
              <w:bidi w:val="0"/>
              <w:spacing w:line="240" w:lineRule="auto"/>
              <w:jc w:val="center"/>
              <w:rPr>
                <w:rFonts w:hint="eastAsia" w:ascii="Times New Roman" w:hAnsi="Times New Roman"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排水</w:t>
            </w:r>
          </w:p>
        </w:tc>
        <w:tc>
          <w:tcPr>
            <w:tcW w:w="1840"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z w:val="21"/>
                <w:szCs w:val="21"/>
              </w:rPr>
            </w:pPr>
            <w:r>
              <w:rPr>
                <w:rFonts w:hint="default"/>
                <w:lang w:val="en-US" w:eastAsia="zh-CN"/>
              </w:rPr>
              <w:t>排水实行雨、污分流</w:t>
            </w:r>
          </w:p>
        </w:tc>
        <w:tc>
          <w:tcPr>
            <w:tcW w:w="1391"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lang w:eastAsia="zh-CN"/>
              </w:rPr>
            </w:pPr>
            <w:r>
              <w:rPr>
                <w:rFonts w:hint="eastAsia" w:ascii="宋体" w:hAnsi="宋体" w:eastAsia="宋体" w:cs="宋体"/>
                <w:b w:val="0"/>
                <w:bCs w:val="0"/>
                <w:spacing w:val="10"/>
                <w:sz w:val="21"/>
                <w:szCs w:val="21"/>
                <w:lang w:eastAsia="zh-CN"/>
              </w:rPr>
              <w:t>与环评一致</w:t>
            </w:r>
          </w:p>
        </w:tc>
        <w:tc>
          <w:tcPr>
            <w:tcW w:w="856" w:type="pct"/>
            <w:tcBorders>
              <w:tl2br w:val="nil"/>
              <w:tr2bl w:val="nil"/>
            </w:tcBorders>
            <w:vAlign w:val="center"/>
          </w:tcPr>
          <w:p>
            <w:pPr>
              <w:pageBreakBefore w:val="0"/>
              <w:kinsoku/>
              <w:wordWrap/>
              <w:bidi w:val="0"/>
              <w:spacing w:line="240" w:lineRule="auto"/>
              <w:jc w:val="center"/>
              <w:rPr>
                <w:rFonts w:hint="default" w:ascii="宋体" w:hAnsi="宋体" w:eastAsia="宋体" w:cs="宋体"/>
                <w:b w:val="0"/>
                <w:bCs w:val="0"/>
                <w:spacing w:val="10"/>
                <w:sz w:val="21"/>
                <w:szCs w:val="21"/>
                <w:lang w:val="en-US" w:eastAsia="zh-CN"/>
              </w:rPr>
            </w:pPr>
            <w:r>
              <w:rPr>
                <w:rFonts w:hint="eastAsia" w:ascii="宋体" w:hAnsi="宋体" w:cs="宋体"/>
                <w:b w:val="0"/>
                <w:bCs w:val="0"/>
                <w:spacing w:val="1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346" w:hRule="atLeast"/>
          <w:jc w:val="center"/>
        </w:trPr>
        <w:tc>
          <w:tcPr>
            <w:tcW w:w="453" w:type="pct"/>
            <w:vMerge w:val="continue"/>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p>
        </w:tc>
        <w:tc>
          <w:tcPr>
            <w:tcW w:w="458" w:type="pct"/>
            <w:tcBorders>
              <w:tl2br w:val="nil"/>
              <w:tr2bl w:val="nil"/>
            </w:tcBorders>
            <w:vAlign w:val="center"/>
          </w:tcPr>
          <w:p>
            <w:pPr>
              <w:pageBreakBefore w:val="0"/>
              <w:kinsoku/>
              <w:wordWrap/>
              <w:bidi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供电</w:t>
            </w:r>
          </w:p>
        </w:tc>
        <w:tc>
          <w:tcPr>
            <w:tcW w:w="1840"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z w:val="21"/>
                <w:szCs w:val="21"/>
              </w:rPr>
            </w:pPr>
            <w:r>
              <w:rPr>
                <w:rFonts w:hint="default"/>
                <w:lang w:val="en-US" w:eastAsia="zh-CN"/>
              </w:rPr>
              <w:t>供电来自市政供电管网，供电量为</w:t>
            </w:r>
            <w:r>
              <w:rPr>
                <w:rFonts w:hint="eastAsia"/>
                <w:lang w:val="en-US" w:eastAsia="zh-CN"/>
              </w:rPr>
              <w:t>2</w:t>
            </w:r>
            <w:r>
              <w:rPr>
                <w:rFonts w:hint="default"/>
                <w:lang w:val="en-US" w:eastAsia="zh-CN"/>
              </w:rPr>
              <w:t>万kW</w:t>
            </w:r>
            <w:r>
              <w:rPr>
                <w:rFonts w:hint="default" w:ascii="Times New Roman" w:hAnsi="Times New Roman" w:cs="Times New Roman"/>
                <w:lang w:val="en-US" w:eastAsia="zh-CN"/>
              </w:rPr>
              <w:t>·</w:t>
            </w:r>
            <w:r>
              <w:rPr>
                <w:rFonts w:hint="default"/>
                <w:lang w:val="en-US" w:eastAsia="zh-CN"/>
              </w:rPr>
              <w:t>h/a</w:t>
            </w:r>
          </w:p>
        </w:tc>
        <w:tc>
          <w:tcPr>
            <w:tcW w:w="1391" w:type="pct"/>
            <w:tcBorders>
              <w:tl2br w:val="nil"/>
              <w:tr2bl w:val="nil"/>
            </w:tcBorders>
            <w:vAlign w:val="center"/>
          </w:tcPr>
          <w:p>
            <w:pPr>
              <w:pageBreakBefore w:val="0"/>
              <w:kinsoku/>
              <w:wordWrap/>
              <w:bidi w:val="0"/>
              <w:spacing w:line="240" w:lineRule="auto"/>
              <w:jc w:val="center"/>
              <w:rPr>
                <w:rFonts w:hint="default" w:cs="Times New Roman" w:eastAsiaTheme="minorEastAsia"/>
                <w:b w:val="0"/>
                <w:bCs w:val="0"/>
                <w:spacing w:val="10"/>
                <w:sz w:val="21"/>
                <w:szCs w:val="21"/>
                <w:lang w:val="en-US" w:eastAsia="zh-CN"/>
              </w:rPr>
            </w:pPr>
            <w:r>
              <w:rPr>
                <w:rFonts w:hint="default"/>
                <w:lang w:val="en-US" w:eastAsia="zh-CN"/>
              </w:rPr>
              <w:t>市政供电管网</w:t>
            </w:r>
            <w:r>
              <w:rPr>
                <w:rFonts w:hint="eastAsia"/>
                <w:lang w:val="en-US" w:eastAsia="zh-CN"/>
              </w:rPr>
              <w:t>，</w:t>
            </w:r>
            <w:r>
              <w:rPr>
                <w:rFonts w:hint="default"/>
                <w:lang w:val="en-US" w:eastAsia="zh-CN"/>
              </w:rPr>
              <w:t>供电量</w:t>
            </w:r>
            <w:r>
              <w:rPr>
                <w:rFonts w:hint="eastAsia"/>
                <w:lang w:val="en-US" w:eastAsia="zh-CN"/>
              </w:rPr>
              <w:t>约</w:t>
            </w:r>
            <w:r>
              <w:rPr>
                <w:rFonts w:hint="default"/>
                <w:lang w:val="en-US" w:eastAsia="zh-CN"/>
              </w:rPr>
              <w:t>为</w:t>
            </w:r>
            <w:r>
              <w:rPr>
                <w:rFonts w:hint="eastAsia"/>
                <w:lang w:val="en-US" w:eastAsia="zh-CN"/>
              </w:rPr>
              <w:t>10万度</w:t>
            </w:r>
          </w:p>
        </w:tc>
        <w:tc>
          <w:tcPr>
            <w:tcW w:w="856" w:type="pct"/>
            <w:tcBorders>
              <w:tl2br w:val="nil"/>
              <w:tr2bl w:val="nil"/>
            </w:tcBorders>
            <w:vAlign w:val="center"/>
          </w:tcPr>
          <w:p>
            <w:pPr>
              <w:pageBreakBefore w:val="0"/>
              <w:kinsoku/>
              <w:wordWrap/>
              <w:bidi w:val="0"/>
              <w:spacing w:line="240" w:lineRule="auto"/>
              <w:jc w:val="center"/>
              <w:rPr>
                <w:rFonts w:hint="default" w:ascii="宋体" w:hAnsi="宋体" w:eastAsia="宋体" w:cs="宋体"/>
                <w:b w:val="0"/>
                <w:bCs w:val="0"/>
                <w:spacing w:val="10"/>
                <w:sz w:val="21"/>
                <w:szCs w:val="21"/>
                <w:lang w:val="en-US" w:eastAsia="zh-CN"/>
              </w:rPr>
            </w:pPr>
            <w:r>
              <w:rPr>
                <w:rFonts w:hint="eastAsia" w:ascii="宋体" w:hAnsi="宋体" w:cs="宋体"/>
                <w:b w:val="0"/>
                <w:bCs w:val="0"/>
                <w:spacing w:val="1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346" w:hRule="atLeast"/>
          <w:jc w:val="center"/>
        </w:trPr>
        <w:tc>
          <w:tcPr>
            <w:tcW w:w="453" w:type="pct"/>
            <w:vMerge w:val="continue"/>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p>
        </w:tc>
        <w:tc>
          <w:tcPr>
            <w:tcW w:w="458" w:type="pct"/>
            <w:tcBorders>
              <w:tl2br w:val="nil"/>
              <w:tr2bl w:val="nil"/>
            </w:tcBorders>
            <w:vAlign w:val="center"/>
          </w:tcPr>
          <w:p>
            <w:pPr>
              <w:pageBreakBefore w:val="0"/>
              <w:kinsoku/>
              <w:wordWrap/>
              <w:bidi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消防</w:t>
            </w:r>
          </w:p>
        </w:tc>
        <w:tc>
          <w:tcPr>
            <w:tcW w:w="1840" w:type="pct"/>
            <w:tcBorders>
              <w:tl2br w:val="nil"/>
              <w:tr2bl w:val="nil"/>
            </w:tcBorders>
            <w:vAlign w:val="center"/>
          </w:tcPr>
          <w:p>
            <w:pPr>
              <w:pageBreakBefore w:val="0"/>
              <w:kinsoku/>
              <w:wordWrap/>
              <w:bidi w:val="0"/>
              <w:spacing w:line="240" w:lineRule="auto"/>
              <w:jc w:val="center"/>
            </w:pPr>
            <w:r>
              <w:rPr>
                <w:rFonts w:hint="default"/>
                <w:lang w:val="en-US" w:eastAsia="zh-CN"/>
              </w:rPr>
              <w:t>按照相关规定设置各类消防设施</w:t>
            </w:r>
          </w:p>
        </w:tc>
        <w:tc>
          <w:tcPr>
            <w:tcW w:w="1391" w:type="pct"/>
            <w:tcBorders>
              <w:tl2br w:val="nil"/>
              <w:tr2bl w:val="nil"/>
            </w:tcBorders>
            <w:vAlign w:val="center"/>
          </w:tcPr>
          <w:p>
            <w:pPr>
              <w:pageBreakBefore w:val="0"/>
              <w:kinsoku/>
              <w:wordWrap/>
              <w:bidi w:val="0"/>
              <w:spacing w:line="240" w:lineRule="auto"/>
              <w:jc w:val="center"/>
              <w:rPr>
                <w:rFonts w:hint="eastAsia" w:ascii="宋体" w:hAnsi="宋体" w:eastAsia="宋体" w:cs="宋体"/>
                <w:b w:val="0"/>
                <w:bCs w:val="0"/>
                <w:spacing w:val="10"/>
                <w:sz w:val="21"/>
                <w:szCs w:val="21"/>
                <w:lang w:eastAsia="zh-CN"/>
              </w:rPr>
            </w:pPr>
            <w:r>
              <w:rPr>
                <w:rFonts w:hint="eastAsia" w:ascii="宋体" w:hAnsi="宋体" w:cs="宋体"/>
                <w:b w:val="0"/>
                <w:bCs w:val="0"/>
                <w:spacing w:val="10"/>
                <w:sz w:val="21"/>
                <w:szCs w:val="21"/>
                <w:lang w:eastAsia="zh-CN"/>
              </w:rPr>
              <w:t>与环评一致</w:t>
            </w:r>
          </w:p>
        </w:tc>
        <w:tc>
          <w:tcPr>
            <w:tcW w:w="856" w:type="pct"/>
            <w:tcBorders>
              <w:tl2br w:val="nil"/>
              <w:tr2bl w:val="nil"/>
            </w:tcBorders>
            <w:vAlign w:val="center"/>
          </w:tcPr>
          <w:p>
            <w:pPr>
              <w:pageBreakBefore w:val="0"/>
              <w:kinsoku/>
              <w:wordWrap/>
              <w:bidi w:val="0"/>
              <w:spacing w:line="240" w:lineRule="auto"/>
              <w:jc w:val="center"/>
              <w:rPr>
                <w:rFonts w:hint="default" w:ascii="宋体" w:hAnsi="宋体" w:eastAsia="宋体" w:cs="宋体"/>
                <w:b w:val="0"/>
                <w:bCs w:val="0"/>
                <w:spacing w:val="10"/>
                <w:sz w:val="21"/>
                <w:szCs w:val="21"/>
                <w:lang w:val="en-US" w:eastAsia="zh-CN"/>
              </w:rPr>
            </w:pPr>
            <w:r>
              <w:rPr>
                <w:rFonts w:hint="eastAsia" w:ascii="宋体" w:hAnsi="宋体" w:cs="宋体"/>
                <w:b w:val="0"/>
                <w:bCs w:val="0"/>
                <w:spacing w:val="1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1082" w:hRule="atLeast"/>
          <w:jc w:val="center"/>
        </w:trPr>
        <w:tc>
          <w:tcPr>
            <w:tcW w:w="453" w:type="pct"/>
            <w:vMerge w:val="restart"/>
            <w:tcBorders>
              <w:tl2br w:val="nil"/>
              <w:tr2bl w:val="nil"/>
            </w:tcBorders>
            <w:vAlign w:val="center"/>
          </w:tcPr>
          <w:p>
            <w:pPr>
              <w:pageBreakBefore w:val="0"/>
              <w:kinsoku/>
              <w:wordWrap/>
              <w:bidi w:val="0"/>
              <w:spacing w:line="240" w:lineRule="auto"/>
              <w:jc w:val="center"/>
              <w:rPr>
                <w:rFonts w:hint="eastAsia" w:ascii="Times New Roman" w:hAnsi="Times New Roman"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环保工程</w:t>
            </w:r>
          </w:p>
        </w:tc>
        <w:tc>
          <w:tcPr>
            <w:tcW w:w="458" w:type="pct"/>
            <w:tcBorders>
              <w:tl2br w:val="nil"/>
              <w:tr2bl w:val="nil"/>
            </w:tcBorders>
            <w:vAlign w:val="center"/>
          </w:tcPr>
          <w:p>
            <w:pPr>
              <w:pageBreakBefore w:val="0"/>
              <w:kinsoku/>
              <w:wordWrap/>
              <w:bidi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废气治理</w:t>
            </w:r>
          </w:p>
        </w:tc>
        <w:tc>
          <w:tcPr>
            <w:tcW w:w="1840"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color w:val="000000"/>
                <w:sz w:val="21"/>
                <w:szCs w:val="21"/>
                <w:lang w:val="en-US" w:eastAsia="zh-CN"/>
              </w:rPr>
            </w:pPr>
            <w:r>
              <w:rPr>
                <w:rFonts w:hint="eastAsia"/>
                <w:lang w:val="en-US" w:eastAsia="zh-CN"/>
              </w:rPr>
              <w:t>发泡废气：集气罩+UV光氧催化装置+15m高排气筒；投料粉尘：集气罩+布袋除尘器+15m高排气筒；食堂油烟：油烟净化器+油烟专用排放管道</w:t>
            </w:r>
          </w:p>
        </w:tc>
        <w:tc>
          <w:tcPr>
            <w:tcW w:w="1391" w:type="pct"/>
            <w:tcBorders>
              <w:tl2br w:val="nil"/>
              <w:tr2bl w:val="nil"/>
            </w:tcBorders>
            <w:vAlign w:val="center"/>
          </w:tcPr>
          <w:p>
            <w:pPr>
              <w:pageBreakBefore w:val="0"/>
              <w:kinsoku/>
              <w:wordWrap/>
              <w:bidi w:val="0"/>
              <w:spacing w:line="240" w:lineRule="auto"/>
              <w:jc w:val="center"/>
              <w:rPr>
                <w:rFonts w:hint="eastAsia" w:ascii="Times New Roman" w:hAnsi="Times New Roman" w:eastAsia="宋体" w:cs="Times New Roman"/>
                <w:b w:val="0"/>
                <w:bCs w:val="0"/>
                <w:spacing w:val="10"/>
                <w:sz w:val="21"/>
                <w:szCs w:val="21"/>
                <w:lang w:val="en-US" w:eastAsia="zh-CN"/>
              </w:rPr>
            </w:pPr>
            <w:r>
              <w:rPr>
                <w:rFonts w:hint="eastAsia"/>
                <w:lang w:val="en-US" w:eastAsia="zh-CN"/>
              </w:rPr>
              <w:t>发泡废气：集气罩+等离子+UV光氧催化装置+15m高排气筒；投料粉尘：集气罩+布袋除尘器+15m高排气筒；食堂油烟：油烟净化器+油烟专用排放管道</w:t>
            </w:r>
          </w:p>
        </w:tc>
        <w:tc>
          <w:tcPr>
            <w:tcW w:w="856" w:type="pct"/>
            <w:tcBorders>
              <w:tl2br w:val="nil"/>
              <w:tr2bl w:val="nil"/>
            </w:tcBorders>
            <w:vAlign w:val="center"/>
          </w:tcPr>
          <w:p>
            <w:pPr>
              <w:pageBreakBefore w:val="0"/>
              <w:kinsoku/>
              <w:wordWrap/>
              <w:bidi w:val="0"/>
              <w:spacing w:line="240" w:lineRule="auto"/>
              <w:jc w:val="center"/>
              <w:rPr>
                <w:rFonts w:hint="eastAsia" w:cs="Times New Roman"/>
                <w:b w:val="0"/>
                <w:bCs w:val="0"/>
                <w:spacing w:val="10"/>
                <w:sz w:val="21"/>
                <w:szCs w:val="21"/>
                <w:lang w:val="en-US" w:eastAsia="zh-CN"/>
              </w:rPr>
            </w:pPr>
            <w:r>
              <w:rPr>
                <w:rFonts w:hint="eastAsia"/>
                <w:lang w:val="en-US" w:eastAsia="zh-CN"/>
              </w:rPr>
              <w:t>有机废气治理过程增加了等离子措施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775" w:hRule="atLeast"/>
          <w:jc w:val="center"/>
        </w:trPr>
        <w:tc>
          <w:tcPr>
            <w:tcW w:w="453" w:type="pct"/>
            <w:vMerge w:val="continue"/>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p>
        </w:tc>
        <w:tc>
          <w:tcPr>
            <w:tcW w:w="458"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废</w:t>
            </w:r>
            <w:r>
              <w:rPr>
                <w:rFonts w:hint="eastAsia" w:cs="Times New Roman" w:eastAsiaTheme="minorEastAsia"/>
                <w:b w:val="0"/>
                <w:bCs w:val="0"/>
                <w:spacing w:val="10"/>
                <w:sz w:val="21"/>
                <w:szCs w:val="21"/>
                <w:lang w:eastAsia="zh-CN"/>
              </w:rPr>
              <w:t>水治理</w:t>
            </w:r>
          </w:p>
        </w:tc>
        <w:tc>
          <w:tcPr>
            <w:tcW w:w="1840" w:type="pct"/>
            <w:tcBorders>
              <w:tl2br w:val="nil"/>
              <w:tr2bl w:val="nil"/>
            </w:tcBorders>
            <w:vAlign w:val="center"/>
          </w:tcPr>
          <w:p>
            <w:pPr>
              <w:pageBreakBefore w:val="0"/>
              <w:kinsoku/>
              <w:wordWrap/>
              <w:bidi w:val="0"/>
              <w:spacing w:line="240" w:lineRule="auto"/>
              <w:jc w:val="center"/>
              <w:rPr>
                <w:rFonts w:hint="eastAsia" w:ascii="Times New Roman" w:hAnsi="Times New Roman" w:eastAsia="宋体" w:cs="Times New Roman"/>
                <w:b w:val="0"/>
                <w:bCs w:val="0"/>
                <w:sz w:val="21"/>
                <w:szCs w:val="21"/>
                <w:lang w:eastAsia="zh-CN"/>
              </w:rPr>
            </w:pPr>
            <w:r>
              <w:rPr>
                <w:rFonts w:hint="eastAsia"/>
                <w:lang w:eastAsia="zh-CN"/>
              </w:rPr>
              <w:t>本项目运营期无生产性废水产生，生活污水经厂区自建化粪池预处理后满足《污水综合排放标准》（</w:t>
            </w:r>
            <w:r>
              <w:rPr>
                <w:rFonts w:hint="eastAsia"/>
                <w:lang w:val="en-US" w:eastAsia="zh-CN"/>
              </w:rPr>
              <w:t>GB 8978-1996</w:t>
            </w:r>
            <w:r>
              <w:rPr>
                <w:rFonts w:hint="eastAsia"/>
                <w:lang w:eastAsia="zh-CN"/>
              </w:rPr>
              <w:t>）表</w:t>
            </w:r>
            <w:r>
              <w:rPr>
                <w:rFonts w:hint="eastAsia"/>
                <w:lang w:val="en-US" w:eastAsia="zh-CN"/>
              </w:rPr>
              <w:t>4中三级标准</w:t>
            </w:r>
            <w:r>
              <w:rPr>
                <w:rFonts w:hint="eastAsia"/>
                <w:lang w:eastAsia="zh-CN"/>
              </w:rPr>
              <w:t>及安徽宿州埇桥经济开发区污水处理厂</w:t>
            </w:r>
            <w:r>
              <w:rPr>
                <w:rFonts w:hint="eastAsia"/>
              </w:rPr>
              <w:t>的接管</w:t>
            </w:r>
            <w:r>
              <w:rPr>
                <w:rFonts w:hint="eastAsia"/>
                <w:lang w:eastAsia="zh-CN"/>
              </w:rPr>
              <w:t>标准后经由市政污水管网进入安徽宿州埇桥经济开发区污水处理厂处理</w:t>
            </w:r>
            <w:r>
              <w:rPr>
                <w:rFonts w:hint="eastAsia"/>
              </w:rPr>
              <w:t>达到《城镇污水处理厂排放标准》（GB18918-2002）</w:t>
            </w:r>
            <w:r>
              <w:rPr>
                <w:rFonts w:hint="eastAsia"/>
                <w:lang w:eastAsia="zh-CN"/>
              </w:rPr>
              <w:t>表</w:t>
            </w:r>
            <w:r>
              <w:rPr>
                <w:rFonts w:hint="eastAsia"/>
                <w:lang w:val="en-US" w:eastAsia="zh-CN"/>
              </w:rPr>
              <w:t>1</w:t>
            </w:r>
            <w:r>
              <w:rPr>
                <w:rFonts w:hint="eastAsia"/>
                <w:lang w:eastAsia="zh-CN"/>
              </w:rPr>
              <w:t>中一级标准A标准限值后排入淝河</w:t>
            </w:r>
          </w:p>
        </w:tc>
        <w:tc>
          <w:tcPr>
            <w:tcW w:w="1391" w:type="pct"/>
            <w:tcBorders>
              <w:tl2br w:val="nil"/>
              <w:tr2bl w:val="nil"/>
            </w:tcBorders>
            <w:vAlign w:val="center"/>
          </w:tcPr>
          <w:p>
            <w:pPr>
              <w:pageBreakBefore w:val="0"/>
              <w:kinsoku/>
              <w:wordWrap/>
              <w:bidi w:val="0"/>
              <w:spacing w:line="240" w:lineRule="auto"/>
              <w:jc w:val="center"/>
              <w:rPr>
                <w:rFonts w:hint="eastAsia" w:ascii="Times New Roman" w:hAnsi="Times New Roman" w:eastAsia="宋体" w:cs="Times New Roman"/>
                <w:b w:val="0"/>
                <w:bCs w:val="0"/>
                <w:spacing w:val="10"/>
                <w:sz w:val="21"/>
                <w:szCs w:val="21"/>
                <w:lang w:val="en-US" w:eastAsia="zh-CN"/>
              </w:rPr>
            </w:pPr>
            <w:r>
              <w:rPr>
                <w:rFonts w:hint="eastAsia" w:cs="Times New Roman"/>
                <w:b w:val="0"/>
                <w:bCs w:val="0"/>
                <w:spacing w:val="10"/>
                <w:sz w:val="21"/>
                <w:szCs w:val="21"/>
                <w:lang w:val="en-US" w:eastAsia="zh-CN"/>
              </w:rPr>
              <w:t>无生产废水产生，</w:t>
            </w:r>
            <w:r>
              <w:rPr>
                <w:rFonts w:hint="eastAsia"/>
                <w:lang w:eastAsia="zh-CN"/>
              </w:rPr>
              <w:t>生活污水经厂区自建化粪池预处理后满足《污水综合排放标准》（</w:t>
            </w:r>
            <w:r>
              <w:rPr>
                <w:rFonts w:hint="eastAsia"/>
                <w:lang w:val="en-US" w:eastAsia="zh-CN"/>
              </w:rPr>
              <w:t>GB 8978-1996</w:t>
            </w:r>
            <w:r>
              <w:rPr>
                <w:rFonts w:hint="eastAsia"/>
                <w:lang w:eastAsia="zh-CN"/>
              </w:rPr>
              <w:t>）表</w:t>
            </w:r>
            <w:r>
              <w:rPr>
                <w:rFonts w:hint="eastAsia"/>
                <w:lang w:val="en-US" w:eastAsia="zh-CN"/>
              </w:rPr>
              <w:t>4中三级标准</w:t>
            </w:r>
            <w:r>
              <w:rPr>
                <w:rFonts w:hint="eastAsia"/>
                <w:lang w:eastAsia="zh-CN"/>
              </w:rPr>
              <w:t>及埇桥经济开发区污水处理厂</w:t>
            </w:r>
            <w:r>
              <w:rPr>
                <w:rFonts w:hint="eastAsia"/>
              </w:rPr>
              <w:t>的接管</w:t>
            </w:r>
            <w:r>
              <w:rPr>
                <w:rFonts w:hint="eastAsia"/>
                <w:lang w:eastAsia="zh-CN"/>
              </w:rPr>
              <w:t>标准后经由市政污水管网进入埇桥经济开发区污水处理厂处理</w:t>
            </w:r>
          </w:p>
        </w:tc>
        <w:tc>
          <w:tcPr>
            <w:tcW w:w="856" w:type="pct"/>
            <w:tcBorders>
              <w:tl2br w:val="nil"/>
              <w:tr2bl w:val="nil"/>
            </w:tcBorders>
            <w:vAlign w:val="center"/>
          </w:tcPr>
          <w:p>
            <w:pPr>
              <w:pageBreakBefore w:val="0"/>
              <w:kinsoku/>
              <w:wordWrap/>
              <w:bidi w:val="0"/>
              <w:spacing w:line="240" w:lineRule="auto"/>
              <w:jc w:val="center"/>
              <w:rPr>
                <w:rFonts w:hint="eastAsia" w:eastAsiaTheme="minorEastAsia"/>
                <w:szCs w:val="21"/>
                <w:lang w:eastAsia="zh-CN"/>
              </w:rPr>
            </w:pPr>
            <w:r>
              <w:rPr>
                <w:rFonts w:hint="eastAsia" w:cs="Times New Roman" w:eastAsiaTheme="minorEastAsia"/>
                <w:b w:val="0"/>
                <w:bCs w:val="0"/>
                <w:spacing w:val="1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396" w:hRule="atLeast"/>
          <w:jc w:val="center"/>
        </w:trPr>
        <w:tc>
          <w:tcPr>
            <w:tcW w:w="453" w:type="pct"/>
            <w:vMerge w:val="continue"/>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p>
        </w:tc>
        <w:tc>
          <w:tcPr>
            <w:tcW w:w="458"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噪声治理</w:t>
            </w:r>
          </w:p>
        </w:tc>
        <w:tc>
          <w:tcPr>
            <w:tcW w:w="1840" w:type="pct"/>
            <w:tcBorders>
              <w:tl2br w:val="nil"/>
              <w:tr2bl w:val="nil"/>
            </w:tcBorders>
            <w:vAlign w:val="center"/>
          </w:tcPr>
          <w:p>
            <w:pPr>
              <w:pageBreakBefore w:val="0"/>
              <w:kinsoku/>
              <w:wordWrap/>
              <w:bidi w:val="0"/>
              <w:spacing w:line="240" w:lineRule="auto"/>
              <w:jc w:val="center"/>
              <w:rPr>
                <w:rFonts w:hint="eastAsia" w:eastAsia="宋体" w:cs="Times New Roman"/>
                <w:b w:val="0"/>
                <w:bCs w:val="0"/>
                <w:spacing w:val="10"/>
                <w:sz w:val="21"/>
                <w:szCs w:val="21"/>
                <w:lang w:val="en-US" w:eastAsia="zh-CN"/>
              </w:rPr>
            </w:pPr>
            <w:r>
              <w:rPr>
                <w:rFonts w:hint="default"/>
                <w:lang w:val="en-US" w:eastAsia="zh-CN"/>
              </w:rPr>
              <w:t>隔声、消声、减振、设备定期保养、绿化等</w:t>
            </w:r>
          </w:p>
        </w:tc>
        <w:tc>
          <w:tcPr>
            <w:tcW w:w="1391" w:type="pct"/>
            <w:tcBorders>
              <w:tl2br w:val="nil"/>
              <w:tr2bl w:val="nil"/>
            </w:tcBorders>
            <w:vAlign w:val="center"/>
          </w:tcPr>
          <w:p>
            <w:pPr>
              <w:pageBreakBefore w:val="0"/>
              <w:kinsoku/>
              <w:wordWrap/>
              <w:bidi w:val="0"/>
              <w:spacing w:line="240" w:lineRule="auto"/>
              <w:jc w:val="center"/>
              <w:rPr>
                <w:rFonts w:hint="eastAsia" w:cs="Times New Roman" w:eastAsiaTheme="minorEastAsia"/>
                <w:b w:val="0"/>
                <w:bCs w:val="0"/>
                <w:spacing w:val="10"/>
                <w:sz w:val="21"/>
                <w:szCs w:val="21"/>
                <w:lang w:val="en-US" w:eastAsia="zh-CN"/>
              </w:rPr>
            </w:pPr>
            <w:r>
              <w:rPr>
                <w:rFonts w:hint="eastAsia" w:eastAsiaTheme="minorEastAsia"/>
                <w:szCs w:val="21"/>
                <w:lang w:eastAsia="zh-CN"/>
              </w:rPr>
              <w:t>与环评一致</w:t>
            </w:r>
          </w:p>
        </w:tc>
        <w:tc>
          <w:tcPr>
            <w:tcW w:w="856" w:type="pct"/>
            <w:tcBorders>
              <w:tl2br w:val="nil"/>
              <w:tr2bl w:val="nil"/>
            </w:tcBorders>
            <w:vAlign w:val="center"/>
          </w:tcPr>
          <w:p>
            <w:pPr>
              <w:pageBreakBefore w:val="0"/>
              <w:kinsoku/>
              <w:wordWrap/>
              <w:bidi w:val="0"/>
              <w:spacing w:line="240" w:lineRule="auto"/>
              <w:jc w:val="center"/>
              <w:rPr>
                <w:rFonts w:hint="default" w:eastAsiaTheme="minorEastAsia"/>
                <w:szCs w:val="21"/>
                <w:lang w:val="en-US" w:eastAsia="zh-CN"/>
              </w:rPr>
            </w:pPr>
            <w:r>
              <w:rPr>
                <w:rFonts w:hint="eastAsia" w:eastAsiaTheme="minorEastAsia"/>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1" w:type="dxa"/>
            <w:bottom w:w="0" w:type="dxa"/>
            <w:right w:w="11" w:type="dxa"/>
          </w:tblCellMar>
        </w:tblPrEx>
        <w:trPr>
          <w:cantSplit/>
          <w:trHeight w:val="450" w:hRule="atLeast"/>
          <w:jc w:val="center"/>
        </w:trPr>
        <w:tc>
          <w:tcPr>
            <w:tcW w:w="453" w:type="pct"/>
            <w:vMerge w:val="continue"/>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p>
        </w:tc>
        <w:tc>
          <w:tcPr>
            <w:tcW w:w="458"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固废治理</w:t>
            </w:r>
          </w:p>
        </w:tc>
        <w:tc>
          <w:tcPr>
            <w:tcW w:w="1840" w:type="pct"/>
            <w:tcBorders>
              <w:tl2br w:val="nil"/>
              <w:tr2bl w:val="nil"/>
            </w:tcBorders>
            <w:vAlign w:val="center"/>
          </w:tcPr>
          <w:p>
            <w:pPr>
              <w:pageBreakBefore w:val="0"/>
              <w:kinsoku/>
              <w:wordWrap/>
              <w:bidi w:val="0"/>
              <w:spacing w:line="240" w:lineRule="auto"/>
              <w:jc w:val="center"/>
              <w:rPr>
                <w:rFonts w:hint="eastAsia" w:eastAsia="宋体" w:cs="Times New Roman"/>
                <w:b w:val="0"/>
                <w:bCs w:val="0"/>
                <w:spacing w:val="10"/>
                <w:sz w:val="21"/>
                <w:szCs w:val="21"/>
                <w:lang w:val="en-US" w:eastAsia="zh-CN"/>
              </w:rPr>
            </w:pPr>
            <w:r>
              <w:rPr>
                <w:rFonts w:hint="default"/>
                <w:lang w:val="en-US" w:eastAsia="zh-CN"/>
              </w:rPr>
              <w:t>一般工业固体废物：一般工业固体废物暂存房</w:t>
            </w:r>
            <w:r>
              <w:rPr>
                <w:rFonts w:hint="eastAsia"/>
                <w:lang w:val="en-US" w:eastAsia="zh-CN"/>
              </w:rPr>
              <w:t>；</w:t>
            </w:r>
            <w:r>
              <w:rPr>
                <w:rFonts w:hint="default" w:ascii="Times New Roman" w:hAnsi="Times New Roman" w:eastAsia="宋体" w:cs="Times New Roman"/>
                <w:color w:val="auto"/>
                <w:sz w:val="21"/>
                <w:szCs w:val="21"/>
                <w:lang w:val="en-US" w:eastAsia="zh-CN"/>
              </w:rPr>
              <w:t>危险废物：危险废物暂存房</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生活垃圾：垃圾桶</w:t>
            </w:r>
          </w:p>
        </w:tc>
        <w:tc>
          <w:tcPr>
            <w:tcW w:w="1391" w:type="pct"/>
            <w:tcBorders>
              <w:tl2br w:val="nil"/>
              <w:tr2bl w:val="nil"/>
            </w:tcBorders>
            <w:vAlign w:val="center"/>
          </w:tcPr>
          <w:p>
            <w:pPr>
              <w:pageBreakBefore w:val="0"/>
              <w:kinsoku/>
              <w:wordWrap/>
              <w:bidi w:val="0"/>
              <w:spacing w:line="240" w:lineRule="auto"/>
              <w:jc w:val="center"/>
              <w:rPr>
                <w:rFonts w:hint="eastAsia" w:cs="Times New Roman" w:eastAsiaTheme="minorEastAsia"/>
                <w:b w:val="0"/>
                <w:bCs w:val="0"/>
                <w:spacing w:val="10"/>
                <w:sz w:val="21"/>
                <w:szCs w:val="21"/>
                <w:lang w:val="en-US" w:eastAsia="zh-CN"/>
              </w:rPr>
            </w:pPr>
            <w:r>
              <w:rPr>
                <w:rFonts w:hint="eastAsia" w:eastAsiaTheme="minorEastAsia"/>
                <w:lang w:val="en-US" w:eastAsia="zh-CN"/>
              </w:rPr>
              <w:t>边角料暂存于一般固废暂存间，外售给再生海绵生产厂家作为原料</w:t>
            </w:r>
            <w:r>
              <w:rPr>
                <w:rFonts w:hint="eastAsia" w:eastAsiaTheme="minorEastAsia"/>
                <w:lang w:eastAsia="zh-CN"/>
              </w:rPr>
              <w:t>；布袋除尘器收集的粉尘作为</w:t>
            </w:r>
            <w:r>
              <w:rPr>
                <w:rFonts w:hint="eastAsia" w:eastAsiaTheme="minorEastAsia"/>
                <w:lang w:val="en-US" w:eastAsia="zh-CN"/>
              </w:rPr>
              <w:t>原材料继续使用；废钙粉包装袋收集后出售给物资回收部门；</w:t>
            </w:r>
            <w:r>
              <w:rPr>
                <w:rFonts w:hint="eastAsia" w:eastAsiaTheme="minorEastAsia"/>
                <w:lang w:eastAsia="zh-CN"/>
              </w:rPr>
              <w:t>危险废物收集存放于危废暂存间，定期委托</w:t>
            </w:r>
            <w:r>
              <w:rPr>
                <w:rFonts w:hint="eastAsia" w:eastAsiaTheme="minorEastAsia"/>
                <w:color w:val="auto"/>
                <w:lang w:eastAsia="zh-CN"/>
              </w:rPr>
              <w:t>安徽省慈航环保科技有限公司</w:t>
            </w:r>
            <w:r>
              <w:rPr>
                <w:rFonts w:hint="eastAsia" w:eastAsiaTheme="minorEastAsia"/>
                <w:lang w:eastAsia="zh-CN"/>
              </w:rPr>
              <w:t>处置；生活垃圾经垃圾桶收集后由环卫部门处置</w:t>
            </w:r>
          </w:p>
        </w:tc>
        <w:tc>
          <w:tcPr>
            <w:tcW w:w="856" w:type="pct"/>
            <w:tcBorders>
              <w:tl2br w:val="nil"/>
              <w:tr2bl w:val="nil"/>
            </w:tcBorders>
            <w:vAlign w:val="center"/>
          </w:tcPr>
          <w:p>
            <w:pPr>
              <w:pageBreakBefore w:val="0"/>
              <w:kinsoku/>
              <w:wordWrap/>
              <w:bidi w:val="0"/>
              <w:spacing w:line="240" w:lineRule="auto"/>
              <w:jc w:val="center"/>
              <w:rPr>
                <w:rFonts w:hint="default" w:eastAsiaTheme="minorEastAsia"/>
                <w:szCs w:val="21"/>
                <w:lang w:val="en-US" w:eastAsia="zh-CN"/>
              </w:rPr>
            </w:pPr>
            <w:r>
              <w:rPr>
                <w:rFonts w:hint="eastAsia" w:cs="Times New Roman" w:eastAsiaTheme="minorEastAsia"/>
                <w:b w:val="0"/>
                <w:bCs w:val="0"/>
                <w:spacing w:val="10"/>
                <w:sz w:val="21"/>
                <w:szCs w:val="21"/>
                <w:lang w:val="en-US" w:eastAsia="zh-CN"/>
              </w:rPr>
              <w:t>/</w:t>
            </w:r>
          </w:p>
        </w:tc>
      </w:tr>
    </w:tbl>
    <w:p>
      <w:pPr>
        <w:pStyle w:val="2"/>
        <w:jc w:val="center"/>
        <w:rPr>
          <w:rFonts w:hint="default"/>
        </w:rPr>
      </w:pPr>
    </w:p>
    <w:p>
      <w:pPr>
        <w:pageBreakBefore w:val="0"/>
        <w:kinsoku/>
        <w:wordWrap/>
        <w:bidi w:val="0"/>
        <w:spacing w:line="360" w:lineRule="auto"/>
        <w:jc w:val="center"/>
        <w:rPr>
          <w:rFonts w:hint="default" w:ascii="Times New Roman" w:hAnsi="Times New Roman" w:cs="Times New Roman" w:eastAsiaTheme="minorEastAsia"/>
          <w:b/>
          <w:bCs/>
          <w:color w:val="auto"/>
          <w:spacing w:val="10"/>
          <w:sz w:val="24"/>
          <w:szCs w:val="24"/>
        </w:rPr>
        <w:sectPr>
          <w:pgSz w:w="16838" w:h="11906" w:orient="landscape"/>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p>
    <w:p>
      <w:pPr>
        <w:pageBreakBefore w:val="0"/>
        <w:kinsoku/>
        <w:wordWrap/>
        <w:bidi w:val="0"/>
        <w:spacing w:line="360" w:lineRule="auto"/>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pacing w:val="10"/>
          <w:sz w:val="24"/>
          <w:szCs w:val="24"/>
        </w:rPr>
        <w:t>表3-</w:t>
      </w:r>
      <w:r>
        <w:rPr>
          <w:rFonts w:hint="eastAsia" w:cs="Times New Roman" w:eastAsiaTheme="minorEastAsia"/>
          <w:b/>
          <w:bCs/>
          <w:color w:val="auto"/>
          <w:spacing w:val="10"/>
          <w:sz w:val="24"/>
          <w:szCs w:val="24"/>
          <w:lang w:val="en-US" w:eastAsia="zh-CN"/>
        </w:rPr>
        <w:t>7</w:t>
      </w:r>
      <w:r>
        <w:rPr>
          <w:rFonts w:hint="eastAsia" w:cs="Times New Roman" w:eastAsiaTheme="minorEastAsia"/>
          <w:b/>
          <w:bCs/>
          <w:color w:val="auto"/>
          <w:sz w:val="24"/>
          <w:szCs w:val="24"/>
          <w:lang w:eastAsia="zh-CN"/>
        </w:rPr>
        <w:t>主要生产</w:t>
      </w:r>
      <w:r>
        <w:rPr>
          <w:rFonts w:hint="default" w:ascii="Times New Roman" w:hAnsi="Times New Roman" w:cs="Times New Roman" w:eastAsiaTheme="minorEastAsia"/>
          <w:b/>
          <w:bCs/>
          <w:color w:val="auto"/>
          <w:sz w:val="24"/>
          <w:szCs w:val="24"/>
        </w:rPr>
        <w:t>设备一览表</w:t>
      </w:r>
    </w:p>
    <w:tbl>
      <w:tblPr>
        <w:tblStyle w:val="17"/>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70"/>
        <w:gridCol w:w="2093"/>
        <w:gridCol w:w="980"/>
        <w:gridCol w:w="781"/>
        <w:gridCol w:w="982"/>
        <w:gridCol w:w="951"/>
        <w:gridCol w:w="958"/>
        <w:gridCol w:w="110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3" w:hRule="atLeast"/>
          <w:jc w:val="center"/>
        </w:trPr>
        <w:tc>
          <w:tcPr>
            <w:tcW w:w="393"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序号</w:t>
            </w:r>
          </w:p>
        </w:tc>
        <w:tc>
          <w:tcPr>
            <w:tcW w:w="1228"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设备名称</w:t>
            </w:r>
          </w:p>
        </w:tc>
        <w:tc>
          <w:tcPr>
            <w:tcW w:w="575"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规格/</w:t>
            </w:r>
            <w:r>
              <w:rPr>
                <w:rFonts w:hint="default" w:ascii="Times New Roman" w:hAnsi="Times New Roman" w:cs="Times New Roman" w:eastAsiaTheme="minorEastAsia"/>
                <w:color w:val="auto"/>
                <w:kern w:val="0"/>
                <w:sz w:val="21"/>
                <w:szCs w:val="21"/>
                <w:highlight w:val="none"/>
                <w:lang w:val="en-US" w:eastAsia="zh-CN" w:bidi="ar-SA"/>
              </w:rPr>
              <w:t>型号</w:t>
            </w:r>
          </w:p>
        </w:tc>
        <w:tc>
          <w:tcPr>
            <w:tcW w:w="458"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单位</w:t>
            </w:r>
          </w:p>
        </w:tc>
        <w:tc>
          <w:tcPr>
            <w:tcW w:w="576"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环评</w:t>
            </w:r>
            <w:r>
              <w:rPr>
                <w:rFonts w:hint="eastAsia" w:cs="Times New Roman" w:eastAsiaTheme="minorEastAsia"/>
                <w:color w:val="auto"/>
                <w:kern w:val="0"/>
                <w:sz w:val="21"/>
                <w:szCs w:val="21"/>
                <w:highlight w:val="none"/>
                <w:lang w:val="en-US" w:eastAsia="zh-CN" w:bidi="ar-SA"/>
              </w:rPr>
              <w:t>设计</w:t>
            </w:r>
          </w:p>
        </w:tc>
        <w:tc>
          <w:tcPr>
            <w:tcW w:w="558"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排污许可</w:t>
            </w:r>
          </w:p>
        </w:tc>
        <w:tc>
          <w:tcPr>
            <w:tcW w:w="562"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实际建设</w:t>
            </w:r>
          </w:p>
        </w:tc>
        <w:tc>
          <w:tcPr>
            <w:tcW w:w="647" w:type="pct"/>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cs="Times New Roman" w:eastAsiaTheme="minorEastAsia"/>
                <w:color w:val="auto"/>
                <w:kern w:val="0"/>
                <w:sz w:val="21"/>
                <w:szCs w:val="21"/>
                <w:highlight w:val="none"/>
                <w:lang w:val="en-US" w:eastAsia="zh-CN" w:bidi="ar-SA"/>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0"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1228" w:type="pct"/>
            <w:tcBorders>
              <w:tl2br w:val="nil"/>
              <w:tr2bl w:val="nil"/>
            </w:tcBorders>
            <w:vAlign w:val="center"/>
          </w:tcPr>
          <w:p>
            <w:pPr>
              <w:pStyle w:val="45"/>
              <w:ind w:firstLine="0" w:firstLineChars="0"/>
              <w:rPr>
                <w:rFonts w:hint="eastAsia" w:cs="Times New Roman"/>
                <w:bCs/>
                <w:color w:val="auto"/>
                <w:szCs w:val="21"/>
                <w:lang w:eastAsia="zh-CN"/>
              </w:rPr>
            </w:pPr>
            <w:r>
              <w:rPr>
                <w:rFonts w:hint="default" w:ascii="Times New Roman" w:hAnsi="Times New Roman" w:eastAsia="宋体" w:cs="Times New Roman"/>
                <w:color w:val="auto"/>
                <w:sz w:val="21"/>
                <w:szCs w:val="21"/>
                <w:lang w:val="en-US" w:eastAsia="zh-CN"/>
              </w:rPr>
              <w:t>水平自动连续发泡生产线</w:t>
            </w:r>
          </w:p>
        </w:tc>
        <w:tc>
          <w:tcPr>
            <w:tcW w:w="575" w:type="pct"/>
            <w:tcBorders>
              <w:tl2br w:val="nil"/>
              <w:tr2bl w:val="nil"/>
            </w:tcBorders>
            <w:vAlign w:val="center"/>
          </w:tcPr>
          <w:p>
            <w:pPr>
              <w:pStyle w:val="45"/>
              <w:ind w:firstLine="0" w:firstLineChars="0"/>
              <w:rPr>
                <w:rFonts w:hint="default" w:eastAsiaTheme="minorEastAsia"/>
                <w:color w:val="auto"/>
                <w:szCs w:val="21"/>
                <w:shd w:val="clear" w:color="auto" w:fill="FFFFFF"/>
                <w:lang w:val="en-US" w:eastAsia="zh-CN"/>
              </w:rPr>
            </w:pPr>
            <w:r>
              <w:rPr>
                <w:rFonts w:hint="eastAsia"/>
                <w:color w:val="auto"/>
                <w:lang w:val="en-US" w:eastAsia="zh-CN"/>
              </w:rPr>
              <w:t>/</w:t>
            </w:r>
          </w:p>
        </w:tc>
        <w:tc>
          <w:tcPr>
            <w:tcW w:w="458" w:type="pct"/>
            <w:tcBorders>
              <w:tl2br w:val="nil"/>
              <w:tr2bl w:val="nil"/>
            </w:tcBorders>
            <w:vAlign w:val="center"/>
          </w:tcPr>
          <w:p>
            <w:pPr>
              <w:pStyle w:val="35"/>
              <w:spacing w:line="240" w:lineRule="auto"/>
              <w:ind w:firstLine="0" w:firstLineChars="0"/>
              <w:jc w:val="center"/>
              <w:rPr>
                <w:rFonts w:hint="eastAsia" w:cs="Times New Roman" w:eastAsiaTheme="minorEastAsia"/>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lang w:val="en-US" w:eastAsia="zh-CN" w:bidi="ar-SA"/>
              </w:rPr>
              <w:t>台/套</w:t>
            </w:r>
          </w:p>
        </w:tc>
        <w:tc>
          <w:tcPr>
            <w:tcW w:w="576" w:type="pct"/>
            <w:tcBorders>
              <w:tl2br w:val="nil"/>
              <w:tr2bl w:val="nil"/>
            </w:tcBorders>
            <w:vAlign w:val="center"/>
          </w:tcPr>
          <w:p>
            <w:pPr>
              <w:pStyle w:val="45"/>
              <w:ind w:firstLine="0" w:firstLineChars="0"/>
              <w:rPr>
                <w:rFonts w:hint="eastAsia" w:cs="Times New Roman" w:eastAsiaTheme="minorEastAsia"/>
                <w:color w:val="auto"/>
                <w:kern w:val="0"/>
                <w:sz w:val="21"/>
                <w:szCs w:val="21"/>
                <w:highlight w:val="none"/>
                <w:lang w:val="en-US" w:eastAsia="zh-CN" w:bidi="ar-SA"/>
              </w:rPr>
            </w:pPr>
            <w:r>
              <w:rPr>
                <w:rFonts w:hint="eastAsia" w:eastAsiaTheme="minorEastAsia"/>
                <w:color w:val="auto"/>
                <w:lang w:val="en-US" w:eastAsia="zh-CN"/>
              </w:rPr>
              <w:t>2</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647" w:type="pct"/>
            <w:tcBorders>
              <w:tl2br w:val="nil"/>
              <w:tr2bl w:val="nil"/>
            </w:tcBorders>
            <w:vAlign w:val="center"/>
          </w:tcPr>
          <w:p>
            <w:pPr>
              <w:pStyle w:val="35"/>
              <w:spacing w:line="240" w:lineRule="auto"/>
              <w:ind w:firstLine="0" w:firstLineChars="0"/>
              <w:rPr>
                <w:rFonts w:hint="eastAsia"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本次验收1条线</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2</w:t>
            </w:r>
          </w:p>
        </w:tc>
        <w:tc>
          <w:tcPr>
            <w:tcW w:w="1228" w:type="pct"/>
            <w:tcBorders>
              <w:tl2br w:val="nil"/>
              <w:tr2bl w:val="nil"/>
            </w:tcBorders>
            <w:vAlign w:val="center"/>
          </w:tcPr>
          <w:p>
            <w:pPr>
              <w:pStyle w:val="45"/>
              <w:ind w:firstLine="0" w:firstLineChars="0"/>
              <w:rPr>
                <w:rFonts w:hint="eastAsia"/>
                <w:color w:val="auto"/>
                <w:lang w:eastAsia="zh-CN"/>
              </w:rPr>
            </w:pPr>
            <w:r>
              <w:rPr>
                <w:rFonts w:hint="eastAsia" w:ascii="Times New Roman" w:hAnsi="Times New Roman" w:eastAsia="宋体" w:cs="Times New Roman"/>
                <w:color w:val="auto"/>
                <w:sz w:val="21"/>
                <w:szCs w:val="21"/>
                <w:lang w:val="en-US" w:eastAsia="zh-CN"/>
              </w:rPr>
              <w:t>垂直自动连续发泡生产线</w:t>
            </w:r>
          </w:p>
        </w:tc>
        <w:tc>
          <w:tcPr>
            <w:tcW w:w="575" w:type="pct"/>
            <w:tcBorders>
              <w:tl2br w:val="nil"/>
              <w:tr2bl w:val="nil"/>
            </w:tcBorders>
            <w:vAlign w:val="center"/>
          </w:tcPr>
          <w:p>
            <w:pPr>
              <w:pStyle w:val="45"/>
              <w:ind w:firstLine="0" w:firstLineChars="0"/>
              <w:rPr>
                <w:rFonts w:hint="eastAsia"/>
                <w:color w:val="auto"/>
                <w:lang w:val="en-US" w:eastAsia="zh-CN"/>
              </w:rPr>
            </w:pPr>
            <w:r>
              <w:rPr>
                <w:rFonts w:hint="eastAsia"/>
                <w:color w:val="auto"/>
                <w:lang w:val="en-US" w:eastAsia="zh-CN"/>
              </w:rPr>
              <w:t>/</w:t>
            </w:r>
          </w:p>
        </w:tc>
        <w:tc>
          <w:tcPr>
            <w:tcW w:w="458" w:type="pct"/>
            <w:tcBorders>
              <w:tl2br w:val="nil"/>
              <w:tr2bl w:val="nil"/>
            </w:tcBorders>
            <w:vAlign w:val="center"/>
          </w:tcPr>
          <w:p>
            <w:pPr>
              <w:pStyle w:val="35"/>
              <w:spacing w:line="240" w:lineRule="auto"/>
              <w:ind w:firstLine="0" w:firstLineChars="0"/>
              <w:jc w:val="center"/>
              <w:rPr>
                <w:rFonts w:hint="eastAsia" w:cs="Times New Roman" w:eastAsiaTheme="minorEastAsia"/>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lang w:val="en-US" w:eastAsia="zh-CN" w:bidi="ar-SA"/>
              </w:rPr>
              <w:t>台/套</w:t>
            </w:r>
          </w:p>
        </w:tc>
        <w:tc>
          <w:tcPr>
            <w:tcW w:w="576" w:type="pct"/>
            <w:tcBorders>
              <w:tl2br w:val="nil"/>
              <w:tr2bl w:val="nil"/>
            </w:tcBorders>
            <w:vAlign w:val="center"/>
          </w:tcPr>
          <w:p>
            <w:pPr>
              <w:pStyle w:val="45"/>
              <w:ind w:firstLine="0" w:firstLineChars="0"/>
              <w:rPr>
                <w:rFonts w:hint="default" w:eastAsiaTheme="minorEastAsia"/>
                <w:color w:val="auto"/>
                <w:lang w:val="en-US" w:eastAsia="zh-CN"/>
              </w:rPr>
            </w:pPr>
            <w:r>
              <w:rPr>
                <w:rFonts w:hint="eastAsia" w:eastAsiaTheme="minorEastAsia"/>
                <w:color w:val="auto"/>
                <w:lang w:val="en-US" w:eastAsia="zh-CN"/>
              </w:rPr>
              <w:t>1</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0</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0</w:t>
            </w:r>
          </w:p>
        </w:tc>
        <w:tc>
          <w:tcPr>
            <w:tcW w:w="647" w:type="pct"/>
            <w:tcBorders>
              <w:tl2br w:val="nil"/>
              <w:tr2bl w:val="nil"/>
            </w:tcBorders>
            <w:vAlign w:val="center"/>
          </w:tcPr>
          <w:p>
            <w:pPr>
              <w:pStyle w:val="35"/>
              <w:spacing w:line="240" w:lineRule="auto"/>
              <w:ind w:firstLine="0" w:firstLineChars="0"/>
              <w:rPr>
                <w:rFonts w:hint="eastAsia"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不属于本次验收内容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3</w:t>
            </w:r>
          </w:p>
        </w:tc>
        <w:tc>
          <w:tcPr>
            <w:tcW w:w="1228" w:type="pct"/>
            <w:tcBorders>
              <w:tl2br w:val="nil"/>
              <w:tr2bl w:val="nil"/>
            </w:tcBorders>
            <w:vAlign w:val="center"/>
          </w:tcPr>
          <w:p>
            <w:pPr>
              <w:pStyle w:val="45"/>
              <w:ind w:firstLine="0" w:firstLineChars="0"/>
              <w:rPr>
                <w:rFonts w:hint="eastAsia" w:eastAsia="宋体" w:cs="Times New Roman"/>
                <w:bCs/>
                <w:color w:val="auto"/>
                <w:szCs w:val="21"/>
                <w:lang w:eastAsia="zh-CN"/>
              </w:rPr>
            </w:pPr>
            <w:r>
              <w:rPr>
                <w:rFonts w:hint="eastAsia" w:ascii="Times New Roman" w:hAnsi="Times New Roman" w:eastAsia="宋体" w:cs="Times New Roman"/>
                <w:color w:val="auto"/>
                <w:sz w:val="21"/>
                <w:szCs w:val="21"/>
                <w:lang w:val="en-US" w:eastAsia="zh-CN"/>
              </w:rPr>
              <w:t xml:space="preserve"> 数控异性切割机</w:t>
            </w:r>
          </w:p>
        </w:tc>
        <w:tc>
          <w:tcPr>
            <w:tcW w:w="575" w:type="pct"/>
            <w:tcBorders>
              <w:tl2br w:val="nil"/>
              <w:tr2bl w:val="nil"/>
            </w:tcBorders>
            <w:vAlign w:val="center"/>
          </w:tcPr>
          <w:p>
            <w:pPr>
              <w:pStyle w:val="45"/>
              <w:ind w:firstLine="0" w:firstLineChars="0"/>
              <w:rPr>
                <w:rFonts w:hint="eastAsia" w:eastAsia="宋体"/>
                <w:color w:val="auto"/>
                <w:szCs w:val="21"/>
                <w:shd w:val="clear" w:color="auto" w:fill="FFFFFF"/>
                <w:lang w:val="en-US" w:eastAsia="zh-CN"/>
              </w:rPr>
            </w:pPr>
            <w:r>
              <w:rPr>
                <w:rFonts w:hint="eastAsia"/>
                <w:color w:val="auto"/>
                <w:lang w:val="en-US" w:eastAsia="zh-CN"/>
              </w:rPr>
              <w:t>/</w:t>
            </w:r>
          </w:p>
        </w:tc>
        <w:tc>
          <w:tcPr>
            <w:tcW w:w="458" w:type="pct"/>
            <w:tcBorders>
              <w:tl2br w:val="nil"/>
              <w:tr2bl w:val="nil"/>
            </w:tcBorders>
            <w:vAlign w:val="center"/>
          </w:tcPr>
          <w:p>
            <w:pPr>
              <w:pStyle w:val="35"/>
              <w:spacing w:line="240" w:lineRule="auto"/>
              <w:ind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台/套</w:t>
            </w:r>
          </w:p>
        </w:tc>
        <w:tc>
          <w:tcPr>
            <w:tcW w:w="576" w:type="pct"/>
            <w:tcBorders>
              <w:tl2br w:val="nil"/>
              <w:tr2bl w:val="nil"/>
            </w:tcBorders>
            <w:vAlign w:val="center"/>
          </w:tcPr>
          <w:p>
            <w:pPr>
              <w:pStyle w:val="45"/>
              <w:ind w:firstLine="0" w:firstLineChars="0"/>
              <w:rPr>
                <w:rFonts w:hint="eastAsia" w:cs="Times New Roman" w:eastAsiaTheme="minorEastAsia"/>
                <w:color w:val="auto"/>
                <w:kern w:val="0"/>
                <w:sz w:val="21"/>
                <w:szCs w:val="21"/>
                <w:highlight w:val="none"/>
                <w:lang w:val="en-US" w:eastAsia="zh-CN" w:bidi="ar-SA"/>
              </w:rPr>
            </w:pPr>
            <w:r>
              <w:rPr>
                <w:rFonts w:hint="eastAsia" w:eastAsiaTheme="minorEastAsia"/>
                <w:color w:val="auto"/>
                <w:lang w:val="en-US" w:eastAsia="zh-CN"/>
              </w:rPr>
              <w:t>5</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5</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5</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4</w:t>
            </w:r>
          </w:p>
        </w:tc>
        <w:tc>
          <w:tcPr>
            <w:tcW w:w="1228" w:type="pct"/>
            <w:tcBorders>
              <w:tl2br w:val="nil"/>
              <w:tr2bl w:val="nil"/>
            </w:tcBorders>
            <w:vAlign w:val="center"/>
          </w:tcPr>
          <w:p>
            <w:pPr>
              <w:pStyle w:val="45"/>
              <w:ind w:firstLine="0" w:firstLineChars="0"/>
              <w:rPr>
                <w:rFonts w:hint="eastAsia" w:eastAsia="宋体" w:cs="Times New Roman"/>
                <w:bCs/>
                <w:color w:val="auto"/>
                <w:szCs w:val="21"/>
                <w:lang w:eastAsia="zh-CN"/>
              </w:rPr>
            </w:pPr>
            <w:r>
              <w:rPr>
                <w:rFonts w:hint="eastAsia" w:ascii="Times New Roman" w:hAnsi="Times New Roman" w:eastAsia="宋体" w:cs="Times New Roman"/>
                <w:color w:val="auto"/>
                <w:sz w:val="21"/>
                <w:szCs w:val="21"/>
                <w:lang w:val="en-US" w:eastAsia="zh-CN"/>
              </w:rPr>
              <w:t>水平切割机</w:t>
            </w:r>
          </w:p>
        </w:tc>
        <w:tc>
          <w:tcPr>
            <w:tcW w:w="575" w:type="pct"/>
            <w:tcBorders>
              <w:tl2br w:val="nil"/>
              <w:tr2bl w:val="nil"/>
            </w:tcBorders>
            <w:vAlign w:val="center"/>
          </w:tcPr>
          <w:p>
            <w:pPr>
              <w:pStyle w:val="45"/>
              <w:spacing w:line="240" w:lineRule="auto"/>
              <w:ind w:firstLine="0" w:firstLineChars="0"/>
              <w:jc w:val="center"/>
              <w:rPr>
                <w:rFonts w:hint="eastAsia" w:eastAsiaTheme="minorEastAsia"/>
                <w:color w:val="auto"/>
                <w:szCs w:val="21"/>
                <w:shd w:val="clear" w:color="auto" w:fill="FFFFFF"/>
                <w:lang w:val="en-US" w:eastAsia="zh-CN"/>
              </w:rPr>
            </w:pPr>
            <w:r>
              <w:rPr>
                <w:rFonts w:hint="eastAsia"/>
                <w:color w:val="auto"/>
                <w:lang w:val="en-US" w:eastAsia="zh-CN"/>
              </w:rPr>
              <w:t>/</w:t>
            </w:r>
          </w:p>
        </w:tc>
        <w:tc>
          <w:tcPr>
            <w:tcW w:w="458" w:type="pct"/>
            <w:tcBorders>
              <w:tl2br w:val="nil"/>
              <w:tr2bl w:val="nil"/>
            </w:tcBorders>
            <w:vAlign w:val="center"/>
          </w:tcPr>
          <w:p>
            <w:pPr>
              <w:pStyle w:val="35"/>
              <w:spacing w:line="240" w:lineRule="auto"/>
              <w:ind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台/套</w:t>
            </w:r>
          </w:p>
        </w:tc>
        <w:tc>
          <w:tcPr>
            <w:tcW w:w="576" w:type="pct"/>
            <w:tcBorders>
              <w:tl2br w:val="nil"/>
              <w:tr2bl w:val="nil"/>
            </w:tcBorders>
            <w:vAlign w:val="center"/>
          </w:tcPr>
          <w:p>
            <w:pPr>
              <w:pStyle w:val="45"/>
              <w:ind w:firstLine="0" w:firstLineChars="0"/>
              <w:rPr>
                <w:rFonts w:hint="eastAsia" w:cs="Times New Roman" w:eastAsiaTheme="minorEastAsia"/>
                <w:color w:val="auto"/>
                <w:kern w:val="0"/>
                <w:sz w:val="21"/>
                <w:szCs w:val="21"/>
                <w:highlight w:val="none"/>
                <w:lang w:val="en-US" w:eastAsia="zh-CN" w:bidi="ar-SA"/>
              </w:rPr>
            </w:pPr>
            <w:r>
              <w:rPr>
                <w:rFonts w:hint="eastAsia" w:eastAsiaTheme="minorEastAsia"/>
                <w:color w:val="auto"/>
                <w:lang w:val="en-US" w:eastAsia="zh-CN"/>
              </w:rPr>
              <w:t>5</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4</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4</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5</w:t>
            </w:r>
          </w:p>
        </w:tc>
        <w:tc>
          <w:tcPr>
            <w:tcW w:w="1228" w:type="pct"/>
            <w:tcBorders>
              <w:tl2br w:val="nil"/>
              <w:tr2bl w:val="nil"/>
            </w:tcBorders>
            <w:vAlign w:val="center"/>
          </w:tcPr>
          <w:p>
            <w:pPr>
              <w:pStyle w:val="45"/>
              <w:ind w:firstLine="0" w:firstLineChars="0"/>
              <w:rPr>
                <w:rFonts w:hint="eastAsia" w:eastAsia="宋体" w:cs="Times New Roman"/>
                <w:bCs/>
                <w:color w:val="auto"/>
                <w:szCs w:val="21"/>
                <w:lang w:eastAsia="zh-CN"/>
              </w:rPr>
            </w:pPr>
            <w:r>
              <w:rPr>
                <w:rFonts w:hint="eastAsia" w:ascii="Times New Roman" w:hAnsi="Times New Roman" w:eastAsia="宋体" w:cs="Times New Roman"/>
                <w:color w:val="auto"/>
                <w:sz w:val="21"/>
                <w:szCs w:val="21"/>
                <w:lang w:val="en-US" w:eastAsia="zh-CN"/>
              </w:rPr>
              <w:t>立式切割机</w:t>
            </w:r>
          </w:p>
        </w:tc>
        <w:tc>
          <w:tcPr>
            <w:tcW w:w="575" w:type="pct"/>
            <w:tcBorders>
              <w:tl2br w:val="nil"/>
              <w:tr2bl w:val="nil"/>
            </w:tcBorders>
            <w:vAlign w:val="center"/>
          </w:tcPr>
          <w:p>
            <w:pPr>
              <w:pStyle w:val="45"/>
              <w:ind w:firstLine="0" w:firstLineChars="0"/>
              <w:rPr>
                <w:rFonts w:hint="eastAsia" w:eastAsiaTheme="minorEastAsia"/>
                <w:color w:val="auto"/>
                <w:szCs w:val="21"/>
                <w:shd w:val="clear" w:color="auto" w:fill="FFFFFF"/>
                <w:lang w:val="en-US" w:eastAsia="zh-CN"/>
              </w:rPr>
            </w:pPr>
            <w:r>
              <w:rPr>
                <w:rFonts w:hint="eastAsia" w:eastAsiaTheme="minorEastAsia"/>
                <w:color w:val="auto"/>
                <w:lang w:val="en-US" w:eastAsia="zh-CN"/>
              </w:rPr>
              <w:t>/</w:t>
            </w:r>
          </w:p>
        </w:tc>
        <w:tc>
          <w:tcPr>
            <w:tcW w:w="458" w:type="pct"/>
            <w:tcBorders>
              <w:tl2br w:val="nil"/>
              <w:tr2bl w:val="nil"/>
            </w:tcBorders>
            <w:vAlign w:val="center"/>
          </w:tcPr>
          <w:p>
            <w:pPr>
              <w:pStyle w:val="35"/>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台/套</w:t>
            </w:r>
          </w:p>
        </w:tc>
        <w:tc>
          <w:tcPr>
            <w:tcW w:w="576" w:type="pct"/>
            <w:tcBorders>
              <w:tl2br w:val="nil"/>
              <w:tr2bl w:val="nil"/>
            </w:tcBorders>
            <w:vAlign w:val="center"/>
          </w:tcPr>
          <w:p>
            <w:pPr>
              <w:pStyle w:val="45"/>
              <w:ind w:firstLine="0" w:firstLineChars="0"/>
              <w:rPr>
                <w:rFonts w:hint="eastAsia" w:cs="Times New Roman" w:eastAsiaTheme="minorEastAsia"/>
                <w:color w:val="auto"/>
                <w:kern w:val="0"/>
                <w:sz w:val="21"/>
                <w:szCs w:val="21"/>
                <w:highlight w:val="none"/>
                <w:lang w:val="en-US" w:eastAsia="zh-CN" w:bidi="ar-SA"/>
              </w:rPr>
            </w:pPr>
            <w:r>
              <w:rPr>
                <w:rFonts w:hint="eastAsia" w:eastAsiaTheme="minorEastAsia"/>
                <w:color w:val="auto"/>
                <w:lang w:val="en-US" w:eastAsia="zh-CN"/>
              </w:rPr>
              <w:t>5</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2</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2</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6</w:t>
            </w:r>
          </w:p>
        </w:tc>
        <w:tc>
          <w:tcPr>
            <w:tcW w:w="1228" w:type="pct"/>
            <w:tcBorders>
              <w:tl2br w:val="nil"/>
              <w:tr2bl w:val="nil"/>
            </w:tcBorders>
            <w:vAlign w:val="center"/>
          </w:tcPr>
          <w:p>
            <w:pPr>
              <w:pStyle w:val="45"/>
              <w:ind w:firstLine="0" w:firstLineChars="0"/>
              <w:rPr>
                <w:rFonts w:hint="eastAsia" w:cs="Times New Roman"/>
                <w:bCs/>
                <w:color w:val="auto"/>
                <w:szCs w:val="21"/>
                <w:lang w:eastAsia="zh-CN"/>
              </w:rPr>
            </w:pPr>
            <w:r>
              <w:rPr>
                <w:rFonts w:hint="eastAsia" w:ascii="Times New Roman" w:hAnsi="Times New Roman" w:eastAsia="宋体" w:cs="Times New Roman"/>
                <w:color w:val="auto"/>
                <w:sz w:val="21"/>
                <w:szCs w:val="21"/>
                <w:lang w:val="en-US" w:eastAsia="zh-CN"/>
              </w:rPr>
              <w:t>压缩机</w:t>
            </w:r>
          </w:p>
        </w:tc>
        <w:tc>
          <w:tcPr>
            <w:tcW w:w="575" w:type="pct"/>
            <w:tcBorders>
              <w:tl2br w:val="nil"/>
              <w:tr2bl w:val="nil"/>
            </w:tcBorders>
            <w:vAlign w:val="center"/>
          </w:tcPr>
          <w:p>
            <w:pPr>
              <w:pStyle w:val="45"/>
              <w:ind w:firstLine="0" w:firstLineChars="0"/>
              <w:rPr>
                <w:rFonts w:hint="eastAsia" w:eastAsiaTheme="minorEastAsia"/>
                <w:color w:val="auto"/>
                <w:szCs w:val="21"/>
                <w:shd w:val="clear" w:color="auto" w:fill="FFFFFF"/>
                <w:lang w:val="en-US" w:eastAsia="zh-CN"/>
              </w:rPr>
            </w:pPr>
            <w:r>
              <w:rPr>
                <w:rFonts w:hint="eastAsia"/>
                <w:color w:val="auto"/>
              </w:rPr>
              <w:t>/</w:t>
            </w:r>
          </w:p>
        </w:tc>
        <w:tc>
          <w:tcPr>
            <w:tcW w:w="458" w:type="pct"/>
            <w:tcBorders>
              <w:tl2br w:val="nil"/>
              <w:tr2bl w:val="nil"/>
            </w:tcBorders>
            <w:vAlign w:val="center"/>
          </w:tcPr>
          <w:p>
            <w:pPr>
              <w:pStyle w:val="35"/>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台/套</w:t>
            </w:r>
          </w:p>
        </w:tc>
        <w:tc>
          <w:tcPr>
            <w:tcW w:w="576" w:type="pct"/>
            <w:tcBorders>
              <w:tl2br w:val="nil"/>
              <w:tr2bl w:val="nil"/>
            </w:tcBorders>
            <w:vAlign w:val="center"/>
          </w:tcPr>
          <w:p>
            <w:pPr>
              <w:pStyle w:val="45"/>
              <w:ind w:firstLine="0" w:firstLineChars="0"/>
              <w:rPr>
                <w:rFonts w:hint="eastAsia" w:cs="Times New Roman" w:eastAsiaTheme="minorEastAsia"/>
                <w:color w:val="auto"/>
                <w:kern w:val="0"/>
                <w:sz w:val="21"/>
                <w:szCs w:val="21"/>
                <w:highlight w:val="none"/>
                <w:lang w:val="en-US" w:eastAsia="zh-CN" w:bidi="ar-SA"/>
              </w:rPr>
            </w:pPr>
            <w:r>
              <w:rPr>
                <w:rFonts w:hint="eastAsia" w:eastAsiaTheme="minorEastAsia"/>
                <w:color w:val="auto"/>
                <w:lang w:val="en-US" w:eastAsia="zh-CN"/>
              </w:rPr>
              <w:t>2</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7</w:t>
            </w:r>
          </w:p>
        </w:tc>
        <w:tc>
          <w:tcPr>
            <w:tcW w:w="1228" w:type="pct"/>
            <w:tcBorders>
              <w:tl2br w:val="nil"/>
              <w:tr2bl w:val="nil"/>
            </w:tcBorders>
            <w:vAlign w:val="center"/>
          </w:tcPr>
          <w:p>
            <w:pPr>
              <w:pStyle w:val="45"/>
              <w:ind w:firstLine="0" w:firstLineChars="0"/>
              <w:rPr>
                <w:rFonts w:hint="eastAsia" w:eastAsia="宋体" w:cs="Times New Roman"/>
                <w:bCs/>
                <w:color w:val="auto"/>
                <w:szCs w:val="21"/>
                <w:lang w:eastAsia="zh-CN"/>
              </w:rPr>
            </w:pPr>
            <w:r>
              <w:rPr>
                <w:rFonts w:hint="default" w:ascii="Times New Roman" w:hAnsi="Times New Roman" w:eastAsia="宋体" w:cs="Times New Roman"/>
                <w:color w:val="auto"/>
                <w:sz w:val="21"/>
                <w:szCs w:val="21"/>
                <w:lang w:val="en-US" w:eastAsia="zh-CN"/>
              </w:rPr>
              <w:t>50米地轨</w:t>
            </w:r>
            <w:r>
              <w:rPr>
                <w:rFonts w:hint="eastAsia" w:ascii="Times New Roman" w:hAnsi="Times New Roman" w:eastAsia="宋体" w:cs="Times New Roman"/>
                <w:color w:val="auto"/>
                <w:sz w:val="21"/>
                <w:szCs w:val="21"/>
                <w:lang w:val="en-US" w:eastAsia="zh-CN"/>
              </w:rPr>
              <w:t>机</w:t>
            </w:r>
          </w:p>
        </w:tc>
        <w:tc>
          <w:tcPr>
            <w:tcW w:w="575" w:type="pct"/>
            <w:tcBorders>
              <w:tl2br w:val="nil"/>
              <w:tr2bl w:val="nil"/>
            </w:tcBorders>
            <w:vAlign w:val="center"/>
          </w:tcPr>
          <w:p>
            <w:pPr>
              <w:pStyle w:val="45"/>
              <w:ind w:firstLine="0" w:firstLineChars="0"/>
              <w:rPr>
                <w:rFonts w:hint="eastAsia" w:eastAsiaTheme="minorEastAsia"/>
                <w:color w:val="auto"/>
                <w:szCs w:val="21"/>
                <w:shd w:val="clear" w:color="auto" w:fill="FFFFFF"/>
                <w:lang w:val="en-US" w:eastAsia="zh-CN"/>
              </w:rPr>
            </w:pPr>
            <w:r>
              <w:rPr>
                <w:rFonts w:hint="eastAsia" w:eastAsiaTheme="minorEastAsia"/>
                <w:color w:val="auto"/>
                <w:lang w:val="en-US" w:eastAsia="zh-CN"/>
              </w:rPr>
              <w:t>/</w:t>
            </w:r>
          </w:p>
        </w:tc>
        <w:tc>
          <w:tcPr>
            <w:tcW w:w="458" w:type="pct"/>
            <w:tcBorders>
              <w:tl2br w:val="nil"/>
              <w:tr2bl w:val="nil"/>
            </w:tcBorders>
            <w:vAlign w:val="center"/>
          </w:tcPr>
          <w:p>
            <w:pPr>
              <w:pStyle w:val="35"/>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台/套</w:t>
            </w:r>
          </w:p>
        </w:tc>
        <w:tc>
          <w:tcPr>
            <w:tcW w:w="576" w:type="pct"/>
            <w:tcBorders>
              <w:tl2br w:val="nil"/>
              <w:tr2bl w:val="nil"/>
            </w:tcBorders>
            <w:vAlign w:val="center"/>
          </w:tcPr>
          <w:p>
            <w:pPr>
              <w:pStyle w:val="45"/>
              <w:ind w:firstLine="0" w:firstLineChars="0"/>
              <w:rPr>
                <w:rFonts w:hint="eastAsia" w:cs="Times New Roman" w:eastAsiaTheme="minorEastAsia"/>
                <w:color w:val="auto"/>
                <w:kern w:val="0"/>
                <w:sz w:val="21"/>
                <w:szCs w:val="21"/>
                <w:highlight w:val="none"/>
                <w:lang w:val="en-US" w:eastAsia="zh-CN" w:bidi="ar-SA"/>
              </w:rPr>
            </w:pPr>
            <w:r>
              <w:rPr>
                <w:rFonts w:hint="eastAsia" w:eastAsiaTheme="minorEastAsia"/>
                <w:color w:val="auto"/>
                <w:lang w:val="en-US" w:eastAsia="zh-CN"/>
              </w:rPr>
              <w:t>2</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2</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2</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393" w:type="pct"/>
            <w:tcBorders>
              <w:tl2br w:val="nil"/>
              <w:tr2bl w:val="nil"/>
            </w:tcBorders>
            <w:vAlign w:val="center"/>
          </w:tcPr>
          <w:p>
            <w:pPr>
              <w:pageBreakBefore w:val="0"/>
              <w:kinsoku/>
              <w:wordWrap/>
              <w:bidi w:val="0"/>
              <w:spacing w:line="240" w:lineRule="auto"/>
              <w:jc w:val="center"/>
              <w:rPr>
                <w:rFonts w:hint="eastAsia"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8</w:t>
            </w:r>
          </w:p>
        </w:tc>
        <w:tc>
          <w:tcPr>
            <w:tcW w:w="1228" w:type="pct"/>
            <w:tcBorders>
              <w:tl2br w:val="nil"/>
              <w:tr2bl w:val="nil"/>
            </w:tcBorders>
            <w:vAlign w:val="center"/>
          </w:tcPr>
          <w:p>
            <w:pPr>
              <w:pStyle w:val="45"/>
              <w:ind w:firstLine="0" w:firstLineChars="0"/>
              <w:rPr>
                <w:rFonts w:hint="eastAsia"/>
                <w:color w:val="auto"/>
                <w:lang w:eastAsia="zh-CN"/>
              </w:rPr>
            </w:pPr>
            <w:r>
              <w:rPr>
                <w:rFonts w:hint="eastAsia" w:ascii="Times New Roman" w:hAnsi="Times New Roman" w:eastAsia="宋体" w:cs="Times New Roman"/>
                <w:color w:val="auto"/>
                <w:sz w:val="21"/>
                <w:szCs w:val="21"/>
                <w:lang w:val="en-US" w:eastAsia="zh-CN"/>
              </w:rPr>
              <w:t>聚醚多元醇</w:t>
            </w:r>
            <w:r>
              <w:rPr>
                <w:rFonts w:hint="eastAsia" w:cs="Times New Roman"/>
                <w:color w:val="auto"/>
                <w:sz w:val="21"/>
                <w:szCs w:val="21"/>
                <w:lang w:val="en-US" w:eastAsia="zh-CN"/>
              </w:rPr>
              <w:t>（PPG）</w:t>
            </w:r>
            <w:r>
              <w:rPr>
                <w:rFonts w:hint="eastAsia" w:ascii="Times New Roman" w:hAnsi="Times New Roman" w:eastAsia="宋体" w:cs="Times New Roman"/>
                <w:color w:val="auto"/>
                <w:sz w:val="21"/>
                <w:szCs w:val="21"/>
                <w:lang w:val="en-US" w:eastAsia="zh-CN"/>
              </w:rPr>
              <w:t>储罐</w:t>
            </w:r>
          </w:p>
        </w:tc>
        <w:tc>
          <w:tcPr>
            <w:tcW w:w="575" w:type="pct"/>
            <w:tcBorders>
              <w:tl2br w:val="nil"/>
              <w:tr2bl w:val="nil"/>
            </w:tcBorders>
            <w:vAlign w:val="center"/>
          </w:tcPr>
          <w:p>
            <w:pPr>
              <w:pStyle w:val="45"/>
              <w:ind w:firstLine="0" w:firstLineChars="0"/>
              <w:rPr>
                <w:rFonts w:hint="default" w:eastAsiaTheme="minorEastAsia"/>
                <w:color w:val="auto"/>
                <w:lang w:val="en-US" w:eastAsia="zh-CN"/>
              </w:rPr>
            </w:pPr>
            <w:r>
              <w:rPr>
                <w:rFonts w:hint="eastAsia" w:eastAsiaTheme="minorEastAsia"/>
                <w:color w:val="auto"/>
                <w:lang w:val="en-US" w:eastAsia="zh-CN"/>
              </w:rPr>
              <w:t>100吨</w:t>
            </w:r>
          </w:p>
        </w:tc>
        <w:tc>
          <w:tcPr>
            <w:tcW w:w="458" w:type="pct"/>
            <w:tcBorders>
              <w:tl2br w:val="nil"/>
              <w:tr2bl w:val="nil"/>
            </w:tcBorders>
            <w:vAlign w:val="center"/>
          </w:tcPr>
          <w:p>
            <w:pPr>
              <w:pStyle w:val="35"/>
              <w:spacing w:line="240" w:lineRule="auto"/>
              <w:ind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个</w:t>
            </w:r>
          </w:p>
        </w:tc>
        <w:tc>
          <w:tcPr>
            <w:tcW w:w="576" w:type="pct"/>
            <w:tcBorders>
              <w:tl2br w:val="nil"/>
              <w:tr2bl w:val="nil"/>
            </w:tcBorders>
            <w:vAlign w:val="center"/>
          </w:tcPr>
          <w:p>
            <w:pPr>
              <w:pStyle w:val="45"/>
              <w:ind w:firstLine="0" w:firstLineChars="0"/>
              <w:rPr>
                <w:rFonts w:hint="eastAsia" w:eastAsia="宋体"/>
                <w:color w:val="auto"/>
                <w:lang w:val="en-US" w:eastAsia="zh-CN"/>
              </w:rPr>
            </w:pPr>
            <w:r>
              <w:rPr>
                <w:rFonts w:hint="eastAsia"/>
                <w:color w:val="auto"/>
                <w:lang w:val="en-US" w:eastAsia="zh-CN"/>
              </w:rPr>
              <w:t>1</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实际60t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3" w:hRule="atLeast"/>
          <w:jc w:val="center"/>
        </w:trPr>
        <w:tc>
          <w:tcPr>
            <w:tcW w:w="393" w:type="pct"/>
            <w:tcBorders>
              <w:tl2br w:val="nil"/>
              <w:tr2bl w:val="nil"/>
            </w:tcBorders>
            <w:vAlign w:val="center"/>
          </w:tcPr>
          <w:p>
            <w:pPr>
              <w:pageBreakBefore w:val="0"/>
              <w:kinsoku/>
              <w:wordWrap/>
              <w:bidi w:val="0"/>
              <w:spacing w:line="240" w:lineRule="auto"/>
              <w:jc w:val="center"/>
              <w:rPr>
                <w:rFonts w:hint="eastAsia"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9</w:t>
            </w:r>
          </w:p>
        </w:tc>
        <w:tc>
          <w:tcPr>
            <w:tcW w:w="1228" w:type="pct"/>
            <w:tcBorders>
              <w:tl2br w:val="nil"/>
              <w:tr2bl w:val="nil"/>
            </w:tcBorders>
            <w:vAlign w:val="center"/>
          </w:tcPr>
          <w:p>
            <w:pPr>
              <w:pStyle w:val="45"/>
              <w:ind w:firstLine="0" w:firstLineChars="0"/>
              <w:rPr>
                <w:rFonts w:hint="eastAsia"/>
                <w:color w:val="auto"/>
                <w:lang w:eastAsia="zh-CN"/>
              </w:rPr>
            </w:pPr>
            <w:r>
              <w:rPr>
                <w:rFonts w:hint="eastAsia" w:ascii="Times New Roman" w:hAnsi="Times New Roman" w:eastAsia="宋体" w:cs="Times New Roman"/>
                <w:color w:val="auto"/>
                <w:sz w:val="21"/>
                <w:szCs w:val="21"/>
                <w:lang w:val="en-US" w:eastAsia="zh-CN"/>
              </w:rPr>
              <w:t>聚醚多元醇</w:t>
            </w:r>
            <w:r>
              <w:rPr>
                <w:rFonts w:hint="eastAsia" w:cs="Times New Roman"/>
                <w:color w:val="auto"/>
                <w:sz w:val="21"/>
                <w:szCs w:val="21"/>
                <w:lang w:val="en-US" w:eastAsia="zh-CN"/>
              </w:rPr>
              <w:t>（PPG）</w:t>
            </w:r>
            <w:r>
              <w:rPr>
                <w:rFonts w:hint="eastAsia" w:ascii="Times New Roman" w:hAnsi="Times New Roman" w:eastAsia="宋体" w:cs="Times New Roman"/>
                <w:color w:val="auto"/>
                <w:sz w:val="21"/>
                <w:szCs w:val="21"/>
                <w:lang w:val="en-US" w:eastAsia="zh-CN"/>
              </w:rPr>
              <w:t>储罐</w:t>
            </w:r>
          </w:p>
        </w:tc>
        <w:tc>
          <w:tcPr>
            <w:tcW w:w="575" w:type="pct"/>
            <w:tcBorders>
              <w:tl2br w:val="nil"/>
              <w:tr2bl w:val="nil"/>
            </w:tcBorders>
            <w:vAlign w:val="center"/>
          </w:tcPr>
          <w:p>
            <w:pPr>
              <w:pStyle w:val="45"/>
              <w:ind w:firstLine="0" w:firstLineChars="0"/>
              <w:rPr>
                <w:rFonts w:hint="default" w:eastAsiaTheme="minorEastAsia"/>
                <w:color w:val="auto"/>
                <w:lang w:val="en-US" w:eastAsia="zh-CN"/>
              </w:rPr>
            </w:pPr>
            <w:r>
              <w:rPr>
                <w:rFonts w:hint="eastAsia" w:eastAsiaTheme="minorEastAsia"/>
                <w:color w:val="auto"/>
                <w:lang w:val="en-US" w:eastAsia="zh-CN"/>
              </w:rPr>
              <w:t>50吨</w:t>
            </w:r>
          </w:p>
        </w:tc>
        <w:tc>
          <w:tcPr>
            <w:tcW w:w="458" w:type="pct"/>
            <w:tcBorders>
              <w:tl2br w:val="nil"/>
              <w:tr2bl w:val="nil"/>
            </w:tcBorders>
            <w:vAlign w:val="center"/>
          </w:tcPr>
          <w:p>
            <w:pPr>
              <w:pStyle w:val="35"/>
              <w:spacing w:line="240" w:lineRule="auto"/>
              <w:ind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个</w:t>
            </w:r>
          </w:p>
        </w:tc>
        <w:tc>
          <w:tcPr>
            <w:tcW w:w="576" w:type="pct"/>
            <w:tcBorders>
              <w:tl2br w:val="nil"/>
              <w:tr2bl w:val="nil"/>
            </w:tcBorders>
            <w:vAlign w:val="center"/>
          </w:tcPr>
          <w:p>
            <w:pPr>
              <w:pStyle w:val="45"/>
              <w:ind w:firstLine="0" w:firstLineChars="0"/>
              <w:rPr>
                <w:rFonts w:hint="default"/>
                <w:color w:val="auto"/>
                <w:lang w:val="en-US" w:eastAsia="zh-CN"/>
              </w:rPr>
            </w:pPr>
            <w:r>
              <w:rPr>
                <w:rFonts w:hint="eastAsia"/>
                <w:color w:val="auto"/>
                <w:lang w:val="en-US" w:eastAsia="zh-CN"/>
              </w:rPr>
              <w:t>1</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实际60t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2"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10</w:t>
            </w:r>
          </w:p>
        </w:tc>
        <w:tc>
          <w:tcPr>
            <w:tcW w:w="1228" w:type="pct"/>
            <w:tcBorders>
              <w:tl2br w:val="nil"/>
              <w:tr2bl w:val="nil"/>
            </w:tcBorders>
            <w:vAlign w:val="center"/>
          </w:tcPr>
          <w:p>
            <w:pPr>
              <w:pStyle w:val="45"/>
              <w:ind w:firstLine="0" w:firstLineChars="0"/>
              <w:rPr>
                <w:rFonts w:hint="eastAsia" w:cs="Times New Roman"/>
                <w:bCs/>
                <w:color w:val="auto"/>
                <w:szCs w:val="21"/>
                <w:lang w:eastAsia="zh-CN"/>
              </w:rPr>
            </w:pPr>
            <w:r>
              <w:rPr>
                <w:rFonts w:hint="eastAsia" w:ascii="Times New Roman" w:hAnsi="Times New Roman" w:eastAsia="宋体" w:cs="Times New Roman"/>
                <w:color w:val="auto"/>
                <w:sz w:val="21"/>
                <w:szCs w:val="21"/>
                <w:lang w:val="en-US" w:eastAsia="zh-CN"/>
              </w:rPr>
              <w:t>聚醚多元醇</w:t>
            </w:r>
            <w:r>
              <w:rPr>
                <w:rFonts w:hint="eastAsia" w:cs="Times New Roman"/>
                <w:color w:val="auto"/>
                <w:sz w:val="21"/>
                <w:szCs w:val="21"/>
                <w:lang w:val="en-US" w:eastAsia="zh-CN"/>
              </w:rPr>
              <w:t>（PPG）</w:t>
            </w:r>
            <w:r>
              <w:rPr>
                <w:rFonts w:hint="eastAsia" w:ascii="Times New Roman" w:hAnsi="Times New Roman" w:eastAsia="宋体" w:cs="Times New Roman"/>
                <w:color w:val="auto"/>
                <w:sz w:val="21"/>
                <w:szCs w:val="21"/>
                <w:lang w:val="en-US" w:eastAsia="zh-CN"/>
              </w:rPr>
              <w:t>储罐</w:t>
            </w:r>
          </w:p>
        </w:tc>
        <w:tc>
          <w:tcPr>
            <w:tcW w:w="575" w:type="pct"/>
            <w:tcBorders>
              <w:tl2br w:val="nil"/>
              <w:tr2bl w:val="nil"/>
            </w:tcBorders>
            <w:vAlign w:val="center"/>
          </w:tcPr>
          <w:p>
            <w:pPr>
              <w:pStyle w:val="45"/>
              <w:ind w:firstLine="0" w:firstLineChars="0"/>
              <w:rPr>
                <w:rFonts w:hint="default" w:eastAsiaTheme="minorEastAsia"/>
                <w:color w:val="auto"/>
                <w:szCs w:val="21"/>
                <w:shd w:val="clear" w:color="auto" w:fill="FFFFFF"/>
                <w:lang w:val="en-US" w:eastAsia="zh-CN"/>
              </w:rPr>
            </w:pPr>
            <w:r>
              <w:rPr>
                <w:rFonts w:hint="eastAsia" w:eastAsiaTheme="minorEastAsia"/>
                <w:color w:val="auto"/>
                <w:lang w:val="en-US" w:eastAsia="zh-CN"/>
              </w:rPr>
              <w:t>30吨</w:t>
            </w:r>
          </w:p>
        </w:tc>
        <w:tc>
          <w:tcPr>
            <w:tcW w:w="458" w:type="pct"/>
            <w:tcBorders>
              <w:tl2br w:val="nil"/>
              <w:tr2bl w:val="nil"/>
            </w:tcBorders>
            <w:vAlign w:val="center"/>
          </w:tcPr>
          <w:p>
            <w:pPr>
              <w:pStyle w:val="35"/>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个</w:t>
            </w:r>
          </w:p>
        </w:tc>
        <w:tc>
          <w:tcPr>
            <w:tcW w:w="576" w:type="pct"/>
            <w:tcBorders>
              <w:tl2br w:val="nil"/>
              <w:tr2bl w:val="nil"/>
            </w:tcBorders>
            <w:vAlign w:val="center"/>
          </w:tcPr>
          <w:p>
            <w:pPr>
              <w:pStyle w:val="45"/>
              <w:ind w:firstLine="0" w:firstLineChars="0"/>
              <w:rPr>
                <w:rFonts w:hint="eastAsia" w:cs="Times New Roman" w:eastAsiaTheme="minorEastAsia"/>
                <w:color w:val="auto"/>
                <w:kern w:val="0"/>
                <w:sz w:val="21"/>
                <w:szCs w:val="21"/>
                <w:highlight w:val="none"/>
                <w:lang w:val="en-US" w:eastAsia="zh-CN" w:bidi="ar-SA"/>
              </w:rPr>
            </w:pPr>
            <w:r>
              <w:rPr>
                <w:rFonts w:hint="eastAsia" w:eastAsiaTheme="minorEastAsia"/>
                <w:color w:val="auto"/>
                <w:lang w:val="en-US" w:eastAsia="zh-CN"/>
              </w:rPr>
              <w:t>2</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0</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0</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暂未安装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2"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bookmarkStart w:id="68" w:name="_Toc32416"/>
            <w:bookmarkStart w:id="69" w:name="_Toc13096"/>
            <w:bookmarkStart w:id="70" w:name="_Toc497740755"/>
            <w:bookmarkStart w:id="71" w:name="_Toc30220"/>
            <w:bookmarkStart w:id="72" w:name="_Toc497488161"/>
            <w:r>
              <w:rPr>
                <w:rFonts w:hint="eastAsia" w:cs="Times New Roman" w:eastAsiaTheme="minorEastAsia"/>
                <w:color w:val="auto"/>
                <w:kern w:val="0"/>
                <w:sz w:val="21"/>
                <w:szCs w:val="21"/>
                <w:highlight w:val="none"/>
                <w:lang w:val="en-US" w:eastAsia="zh-CN" w:bidi="ar-SA"/>
              </w:rPr>
              <w:t>11</w:t>
            </w:r>
          </w:p>
        </w:tc>
        <w:tc>
          <w:tcPr>
            <w:tcW w:w="1228" w:type="pct"/>
            <w:tcBorders>
              <w:tl2br w:val="nil"/>
              <w:tr2bl w:val="nil"/>
            </w:tcBorders>
            <w:vAlign w:val="center"/>
          </w:tcPr>
          <w:p>
            <w:pPr>
              <w:pStyle w:val="45"/>
              <w:ind w:firstLine="0" w:firstLineChars="0"/>
              <w:rPr>
                <w:rFonts w:hint="eastAsia" w:eastAsia="宋体"/>
                <w:color w:val="auto"/>
                <w:lang w:eastAsia="zh-CN"/>
              </w:rPr>
            </w:pPr>
            <w:r>
              <w:rPr>
                <w:rFonts w:hint="default" w:ascii="Times New Roman" w:hAnsi="Times New Roman" w:cs="Times New Roman"/>
                <w:b w:val="0"/>
                <w:bCs/>
                <w:color w:val="auto"/>
                <w:sz w:val="21"/>
                <w:szCs w:val="21"/>
                <w:vertAlign w:val="baseline"/>
                <w:lang w:eastAsia="zh-CN"/>
              </w:rPr>
              <w:t>甲苯二异氰酸酯</w:t>
            </w:r>
            <w:r>
              <w:rPr>
                <w:rFonts w:hint="eastAsia" w:ascii="Times New Roman" w:hAnsi="Times New Roman" w:cs="Times New Roman"/>
                <w:b w:val="0"/>
                <w:bCs/>
                <w:color w:val="auto"/>
                <w:sz w:val="21"/>
                <w:szCs w:val="21"/>
                <w:vertAlign w:val="baseline"/>
                <w:lang w:eastAsia="zh-CN"/>
              </w:rPr>
              <w:t>（</w:t>
            </w:r>
            <w:r>
              <w:rPr>
                <w:rFonts w:hint="eastAsia" w:ascii="Times New Roman" w:hAnsi="Times New Roman" w:cs="Times New Roman"/>
                <w:b w:val="0"/>
                <w:bCs/>
                <w:color w:val="auto"/>
                <w:sz w:val="21"/>
                <w:szCs w:val="21"/>
                <w:vertAlign w:val="baseline"/>
                <w:lang w:val="en-US" w:eastAsia="zh-CN"/>
              </w:rPr>
              <w:t>TDI</w:t>
            </w:r>
            <w:r>
              <w:rPr>
                <w:rFonts w:hint="eastAsia" w:ascii="Times New Roman" w:hAnsi="Times New Roman" w:cs="Times New Roman"/>
                <w:b w:val="0"/>
                <w:bCs/>
                <w:color w:val="auto"/>
                <w:sz w:val="21"/>
                <w:szCs w:val="21"/>
                <w:vertAlign w:val="baseline"/>
                <w:lang w:eastAsia="zh-CN"/>
              </w:rPr>
              <w:t>）</w:t>
            </w:r>
            <w:r>
              <w:rPr>
                <w:rFonts w:hint="eastAsia" w:ascii="Times New Roman" w:hAnsi="Times New Roman" w:eastAsia="宋体" w:cs="Times New Roman"/>
                <w:color w:val="auto"/>
                <w:sz w:val="21"/>
                <w:szCs w:val="21"/>
                <w:lang w:val="en-US" w:eastAsia="zh-CN"/>
              </w:rPr>
              <w:t>储罐</w:t>
            </w:r>
          </w:p>
        </w:tc>
        <w:tc>
          <w:tcPr>
            <w:tcW w:w="575" w:type="pct"/>
            <w:tcBorders>
              <w:tl2br w:val="nil"/>
              <w:tr2bl w:val="nil"/>
            </w:tcBorders>
            <w:vAlign w:val="center"/>
          </w:tcPr>
          <w:p>
            <w:pPr>
              <w:pStyle w:val="45"/>
              <w:ind w:firstLine="0" w:firstLineChars="0"/>
              <w:rPr>
                <w:rFonts w:hint="default" w:eastAsia="宋体"/>
                <w:color w:val="auto"/>
                <w:lang w:val="en-US" w:eastAsia="zh-CN"/>
              </w:rPr>
            </w:pPr>
            <w:r>
              <w:rPr>
                <w:rFonts w:hint="eastAsia"/>
                <w:color w:val="auto"/>
                <w:lang w:val="en-US" w:eastAsia="zh-CN"/>
              </w:rPr>
              <w:t>60吨</w:t>
            </w:r>
          </w:p>
        </w:tc>
        <w:tc>
          <w:tcPr>
            <w:tcW w:w="458" w:type="pct"/>
            <w:tcBorders>
              <w:tl2br w:val="nil"/>
              <w:tr2bl w:val="nil"/>
            </w:tcBorders>
            <w:vAlign w:val="center"/>
          </w:tcPr>
          <w:p>
            <w:pPr>
              <w:pStyle w:val="35"/>
              <w:spacing w:line="240" w:lineRule="auto"/>
              <w:ind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个</w:t>
            </w:r>
          </w:p>
        </w:tc>
        <w:tc>
          <w:tcPr>
            <w:tcW w:w="576" w:type="pct"/>
            <w:tcBorders>
              <w:tl2br w:val="nil"/>
              <w:tr2bl w:val="nil"/>
            </w:tcBorders>
            <w:vAlign w:val="center"/>
          </w:tcPr>
          <w:p>
            <w:pPr>
              <w:pStyle w:val="45"/>
              <w:ind w:firstLine="0" w:firstLineChars="0"/>
              <w:rPr>
                <w:rFonts w:hint="eastAsia" w:eastAsia="宋体"/>
                <w:color w:val="auto"/>
                <w:lang w:val="en-US" w:eastAsia="zh-CN"/>
              </w:rPr>
            </w:pPr>
            <w:r>
              <w:rPr>
                <w:rFonts w:hint="eastAsia"/>
                <w:color w:val="auto"/>
                <w:lang w:val="en-US" w:eastAsia="zh-CN"/>
              </w:rPr>
              <w:t>1</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2"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12</w:t>
            </w:r>
          </w:p>
        </w:tc>
        <w:tc>
          <w:tcPr>
            <w:tcW w:w="1228" w:type="pct"/>
            <w:tcBorders>
              <w:tl2br w:val="nil"/>
              <w:tr2bl w:val="nil"/>
            </w:tcBorders>
            <w:vAlign w:val="center"/>
          </w:tcPr>
          <w:p>
            <w:pPr>
              <w:pStyle w:val="45"/>
              <w:ind w:firstLine="0" w:firstLineChars="0"/>
              <w:rPr>
                <w:rFonts w:hint="eastAsia"/>
                <w:color w:val="auto"/>
                <w:lang w:eastAsia="zh-CN"/>
              </w:rPr>
            </w:pPr>
            <w:r>
              <w:rPr>
                <w:rFonts w:hint="default" w:ascii="Times New Roman" w:hAnsi="Times New Roman" w:cs="Times New Roman"/>
                <w:b w:val="0"/>
                <w:bCs/>
                <w:color w:val="auto"/>
                <w:sz w:val="21"/>
                <w:szCs w:val="21"/>
                <w:vertAlign w:val="baseline"/>
                <w:lang w:eastAsia="zh-CN"/>
              </w:rPr>
              <w:t>甲苯二异氰酸酯</w:t>
            </w:r>
            <w:r>
              <w:rPr>
                <w:rFonts w:hint="eastAsia" w:ascii="Times New Roman" w:hAnsi="Times New Roman" w:cs="Times New Roman"/>
                <w:b w:val="0"/>
                <w:bCs/>
                <w:color w:val="auto"/>
                <w:sz w:val="21"/>
                <w:szCs w:val="21"/>
                <w:vertAlign w:val="baseline"/>
                <w:lang w:eastAsia="zh-CN"/>
              </w:rPr>
              <w:t>（</w:t>
            </w:r>
            <w:r>
              <w:rPr>
                <w:rFonts w:hint="eastAsia" w:ascii="Times New Roman" w:hAnsi="Times New Roman" w:cs="Times New Roman"/>
                <w:b w:val="0"/>
                <w:bCs/>
                <w:color w:val="auto"/>
                <w:sz w:val="21"/>
                <w:szCs w:val="21"/>
                <w:vertAlign w:val="baseline"/>
                <w:lang w:val="en-US" w:eastAsia="zh-CN"/>
              </w:rPr>
              <w:t>TDI</w:t>
            </w:r>
            <w:r>
              <w:rPr>
                <w:rFonts w:hint="eastAsia" w:ascii="Times New Roman" w:hAnsi="Times New Roman" w:cs="Times New Roman"/>
                <w:b w:val="0"/>
                <w:bCs/>
                <w:color w:val="auto"/>
                <w:sz w:val="21"/>
                <w:szCs w:val="21"/>
                <w:vertAlign w:val="baseline"/>
                <w:lang w:eastAsia="zh-CN"/>
              </w:rPr>
              <w:t>）</w:t>
            </w:r>
            <w:r>
              <w:rPr>
                <w:rFonts w:hint="eastAsia" w:ascii="Times New Roman" w:hAnsi="Times New Roman" w:eastAsia="宋体" w:cs="Times New Roman"/>
                <w:color w:val="auto"/>
                <w:sz w:val="21"/>
                <w:szCs w:val="21"/>
                <w:lang w:val="en-US" w:eastAsia="zh-CN"/>
              </w:rPr>
              <w:t>储罐</w:t>
            </w:r>
          </w:p>
        </w:tc>
        <w:tc>
          <w:tcPr>
            <w:tcW w:w="575" w:type="pct"/>
            <w:tcBorders>
              <w:tl2br w:val="nil"/>
              <w:tr2bl w:val="nil"/>
            </w:tcBorders>
            <w:vAlign w:val="center"/>
          </w:tcPr>
          <w:p>
            <w:pPr>
              <w:pStyle w:val="45"/>
              <w:ind w:firstLine="0" w:firstLineChars="0"/>
              <w:rPr>
                <w:rFonts w:hint="default"/>
                <w:color w:val="auto"/>
                <w:vertAlign w:val="baseline"/>
                <w:lang w:val="en-US" w:eastAsia="zh-CN"/>
              </w:rPr>
            </w:pPr>
            <w:r>
              <w:rPr>
                <w:rFonts w:hint="eastAsia"/>
                <w:color w:val="auto"/>
                <w:lang w:val="en-US" w:eastAsia="zh-CN"/>
              </w:rPr>
              <w:t>30吨</w:t>
            </w:r>
          </w:p>
        </w:tc>
        <w:tc>
          <w:tcPr>
            <w:tcW w:w="458" w:type="pct"/>
            <w:tcBorders>
              <w:tl2br w:val="nil"/>
              <w:tr2bl w:val="nil"/>
            </w:tcBorders>
            <w:vAlign w:val="center"/>
          </w:tcPr>
          <w:p>
            <w:pPr>
              <w:pStyle w:val="35"/>
              <w:spacing w:line="240" w:lineRule="auto"/>
              <w:ind w:firstLine="0" w:firstLineChars="0"/>
              <w:jc w:val="center"/>
              <w:rPr>
                <w:rFonts w:hint="eastAsia" w:cs="Times New Roman"/>
                <w:color w:val="auto"/>
                <w:kern w:val="0"/>
                <w:sz w:val="21"/>
                <w:szCs w:val="21"/>
                <w:lang w:val="en-US" w:eastAsia="zh-CN" w:bidi="ar-SA"/>
              </w:rPr>
            </w:pPr>
            <w:r>
              <w:rPr>
                <w:rFonts w:hint="eastAsia" w:cs="Times New Roman"/>
                <w:color w:val="auto"/>
                <w:kern w:val="0"/>
                <w:sz w:val="21"/>
                <w:szCs w:val="21"/>
                <w:lang w:val="en-US" w:eastAsia="zh-CN" w:bidi="ar-SA"/>
              </w:rPr>
              <w:t>个</w:t>
            </w:r>
          </w:p>
        </w:tc>
        <w:tc>
          <w:tcPr>
            <w:tcW w:w="576" w:type="pct"/>
            <w:tcBorders>
              <w:tl2br w:val="nil"/>
              <w:tr2bl w:val="nil"/>
            </w:tcBorders>
            <w:vAlign w:val="center"/>
          </w:tcPr>
          <w:p>
            <w:pPr>
              <w:pStyle w:val="45"/>
              <w:ind w:firstLine="0" w:firstLineChars="0"/>
              <w:rPr>
                <w:rFonts w:hint="default"/>
                <w:color w:val="auto"/>
                <w:lang w:val="en-US" w:eastAsia="zh-CN"/>
              </w:rPr>
            </w:pPr>
            <w:r>
              <w:rPr>
                <w:rFonts w:hint="eastAsia"/>
                <w:color w:val="auto"/>
                <w:lang w:val="en-US" w:eastAsia="zh-CN"/>
              </w:rPr>
              <w:t>1</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0</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0</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暂未安装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2" w:hRule="atLeast"/>
          <w:jc w:val="center"/>
        </w:trPr>
        <w:tc>
          <w:tcPr>
            <w:tcW w:w="393" w:type="pct"/>
            <w:tcBorders>
              <w:tl2br w:val="nil"/>
              <w:tr2bl w:val="nil"/>
            </w:tcBorders>
            <w:vAlign w:val="center"/>
          </w:tcPr>
          <w:p>
            <w:pPr>
              <w:pageBreakBefore w:val="0"/>
              <w:kinsoku/>
              <w:wordWrap/>
              <w:bidi w:val="0"/>
              <w:spacing w:line="240" w:lineRule="auto"/>
              <w:jc w:val="center"/>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13</w:t>
            </w:r>
          </w:p>
        </w:tc>
        <w:tc>
          <w:tcPr>
            <w:tcW w:w="1228" w:type="pct"/>
            <w:tcBorders>
              <w:tl2br w:val="nil"/>
              <w:tr2bl w:val="nil"/>
            </w:tcBorders>
            <w:vAlign w:val="center"/>
          </w:tcPr>
          <w:p>
            <w:pPr>
              <w:pStyle w:val="45"/>
              <w:ind w:firstLine="0" w:firstLineChars="0"/>
              <w:rPr>
                <w:rFonts w:hint="default" w:ascii="Times New Roman" w:hAnsi="Times New Roman" w:cs="Times New Roman"/>
                <w:b w:val="0"/>
                <w:bCs/>
                <w:color w:val="auto"/>
                <w:sz w:val="21"/>
                <w:szCs w:val="21"/>
                <w:vertAlign w:val="baseline"/>
                <w:lang w:eastAsia="zh-CN"/>
              </w:rPr>
            </w:pPr>
            <w:r>
              <w:rPr>
                <w:rFonts w:hint="eastAsia" w:cs="Times New Roman"/>
                <w:b w:val="0"/>
                <w:bCs/>
                <w:color w:val="auto"/>
                <w:sz w:val="21"/>
                <w:szCs w:val="21"/>
                <w:vertAlign w:val="baseline"/>
                <w:lang w:eastAsia="zh-CN"/>
              </w:rPr>
              <w:t>电加热箱</w:t>
            </w:r>
          </w:p>
        </w:tc>
        <w:tc>
          <w:tcPr>
            <w:tcW w:w="575" w:type="pct"/>
            <w:tcBorders>
              <w:tl2br w:val="nil"/>
              <w:tr2bl w:val="nil"/>
            </w:tcBorders>
            <w:vAlign w:val="center"/>
          </w:tcPr>
          <w:p>
            <w:pPr>
              <w:pStyle w:val="45"/>
              <w:ind w:firstLine="0" w:firstLineChars="0"/>
              <w:rPr>
                <w:rFonts w:hint="default"/>
                <w:color w:val="auto"/>
                <w:lang w:val="en-US" w:eastAsia="zh-CN"/>
              </w:rPr>
            </w:pPr>
            <w:r>
              <w:rPr>
                <w:rFonts w:hint="eastAsia"/>
                <w:color w:val="auto"/>
                <w:lang w:val="en-US" w:eastAsia="zh-CN"/>
              </w:rPr>
              <w:t>/</w:t>
            </w:r>
          </w:p>
        </w:tc>
        <w:tc>
          <w:tcPr>
            <w:tcW w:w="458" w:type="pct"/>
            <w:tcBorders>
              <w:tl2br w:val="nil"/>
              <w:tr2bl w:val="nil"/>
            </w:tcBorders>
            <w:vAlign w:val="center"/>
          </w:tcPr>
          <w:p>
            <w:pPr>
              <w:pStyle w:val="35"/>
              <w:spacing w:line="240" w:lineRule="auto"/>
              <w:ind w:firstLine="0" w:firstLineChars="0"/>
              <w:jc w:val="center"/>
              <w:rPr>
                <w:rFonts w:hint="eastAsia" w:cs="Times New Roman"/>
                <w:color w:val="auto"/>
                <w:kern w:val="0"/>
                <w:sz w:val="21"/>
                <w:szCs w:val="21"/>
                <w:lang w:val="en-US" w:eastAsia="zh-CN" w:bidi="ar-SA"/>
              </w:rPr>
            </w:pPr>
            <w:r>
              <w:rPr>
                <w:rFonts w:hint="eastAsia" w:cs="Times New Roman"/>
                <w:color w:val="auto"/>
                <w:kern w:val="0"/>
                <w:sz w:val="21"/>
                <w:szCs w:val="21"/>
                <w:lang w:val="en-US" w:eastAsia="zh-CN" w:bidi="ar-SA"/>
              </w:rPr>
              <w:t>个</w:t>
            </w:r>
          </w:p>
        </w:tc>
        <w:tc>
          <w:tcPr>
            <w:tcW w:w="576" w:type="pct"/>
            <w:tcBorders>
              <w:tl2br w:val="nil"/>
              <w:tr2bl w:val="nil"/>
            </w:tcBorders>
            <w:vAlign w:val="center"/>
          </w:tcPr>
          <w:p>
            <w:pPr>
              <w:pStyle w:val="45"/>
              <w:ind w:firstLine="0" w:firstLineChars="0"/>
              <w:rPr>
                <w:rFonts w:hint="default"/>
                <w:color w:val="auto"/>
                <w:lang w:val="en-US" w:eastAsia="zh-CN"/>
              </w:rPr>
            </w:pPr>
            <w:r>
              <w:rPr>
                <w:rFonts w:hint="eastAsia"/>
                <w:color w:val="auto"/>
                <w:lang w:val="en-US" w:eastAsia="zh-CN"/>
              </w:rPr>
              <w:t>0</w:t>
            </w:r>
          </w:p>
        </w:tc>
        <w:tc>
          <w:tcPr>
            <w:tcW w:w="558"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562"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w:t>
            </w:r>
          </w:p>
        </w:tc>
        <w:tc>
          <w:tcPr>
            <w:tcW w:w="647" w:type="pct"/>
            <w:tcBorders>
              <w:tl2br w:val="nil"/>
              <w:tr2bl w:val="nil"/>
            </w:tcBorders>
            <w:vAlign w:val="center"/>
          </w:tcPr>
          <w:p>
            <w:pPr>
              <w:pStyle w:val="35"/>
              <w:spacing w:line="240" w:lineRule="auto"/>
              <w:ind w:firstLine="0" w:firstLineChars="0"/>
              <w:rPr>
                <w:rFonts w:hint="default"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用于加热</w:t>
            </w:r>
          </w:p>
        </w:tc>
      </w:tr>
    </w:tbl>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73" w:name="_Toc24628"/>
      <w:r>
        <w:rPr>
          <w:rFonts w:hint="default" w:ascii="Times New Roman" w:hAnsi="Times New Roman" w:cs="Times New Roman" w:eastAsiaTheme="minorEastAsia"/>
          <w:b/>
          <w:bCs/>
          <w:sz w:val="28"/>
          <w:szCs w:val="28"/>
        </w:rPr>
        <w:t>3.</w:t>
      </w:r>
      <w:r>
        <w:rPr>
          <w:rFonts w:hint="eastAsia" w:ascii="Times New Roman" w:hAnsi="Times New Roman" w:cs="Times New Roman" w:eastAsiaTheme="minorEastAsia"/>
          <w:b/>
          <w:bCs/>
          <w:sz w:val="28"/>
          <w:szCs w:val="28"/>
          <w:lang w:val="en-US" w:eastAsia="zh-CN"/>
        </w:rPr>
        <w:t>4</w:t>
      </w:r>
      <w:r>
        <w:rPr>
          <w:rFonts w:hint="default" w:ascii="Times New Roman" w:hAnsi="Times New Roman" w:cs="Times New Roman" w:eastAsiaTheme="minorEastAsia"/>
          <w:b/>
          <w:bCs/>
          <w:sz w:val="28"/>
          <w:szCs w:val="28"/>
        </w:rPr>
        <w:t>主要原辅材料及燃料</w:t>
      </w:r>
      <w:bookmarkEnd w:id="68"/>
      <w:bookmarkEnd w:id="69"/>
      <w:bookmarkEnd w:id="70"/>
      <w:bookmarkEnd w:id="71"/>
      <w:bookmarkEnd w:id="72"/>
      <w:bookmarkEnd w:id="73"/>
    </w:p>
    <w:p>
      <w:pPr>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lang w:val="zh-CN"/>
        </w:rPr>
        <w:t>本验收项目主要原辅材料见表</w:t>
      </w:r>
      <w:r>
        <w:rPr>
          <w:rFonts w:hint="default" w:ascii="Times New Roman" w:hAnsi="Times New Roman" w:cs="Times New Roman" w:eastAsiaTheme="minorEastAsia"/>
          <w:b w:val="0"/>
          <w:bCs w:val="0"/>
          <w:sz w:val="24"/>
          <w:szCs w:val="24"/>
        </w:rPr>
        <w:t>3-</w:t>
      </w:r>
      <w:r>
        <w:rPr>
          <w:rFonts w:hint="eastAsia" w:cs="Times New Roman" w:eastAsiaTheme="minorEastAsia"/>
          <w:b w:val="0"/>
          <w:bCs w:val="0"/>
          <w:sz w:val="24"/>
          <w:szCs w:val="24"/>
          <w:lang w:val="en-US" w:eastAsia="zh-CN"/>
        </w:rPr>
        <w:t>8</w:t>
      </w:r>
      <w:r>
        <w:rPr>
          <w:rFonts w:hint="default" w:ascii="Times New Roman" w:hAnsi="Times New Roman" w:cs="Times New Roman" w:eastAsiaTheme="minorEastAsia"/>
          <w:b w:val="0"/>
          <w:bCs w:val="0"/>
          <w:sz w:val="24"/>
          <w:szCs w:val="24"/>
        </w:rPr>
        <w:t>。</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color w:val="auto"/>
          <w:spacing w:val="10"/>
          <w:sz w:val="24"/>
          <w:szCs w:val="24"/>
        </w:rPr>
      </w:pPr>
      <w:bookmarkStart w:id="74" w:name="_Toc7497_WPSOffice_Level3"/>
      <w:bookmarkStart w:id="75" w:name="_Toc25196_WPSOffice_Level3"/>
      <w:bookmarkStart w:id="76" w:name="_Toc12076_WPSOffice_Level3"/>
      <w:bookmarkStart w:id="77" w:name="_Toc13063_WPSOffice_Level3"/>
      <w:r>
        <w:rPr>
          <w:rFonts w:hint="default" w:ascii="Times New Roman" w:hAnsi="Times New Roman" w:cs="Times New Roman" w:eastAsiaTheme="minorEastAsia"/>
          <w:b/>
          <w:bCs/>
          <w:color w:val="auto"/>
          <w:spacing w:val="10"/>
          <w:sz w:val="24"/>
          <w:szCs w:val="24"/>
        </w:rPr>
        <w:t>表3-</w:t>
      </w:r>
      <w:r>
        <w:rPr>
          <w:rFonts w:hint="eastAsia" w:cs="Times New Roman" w:eastAsiaTheme="minorEastAsia"/>
          <w:b/>
          <w:bCs/>
          <w:color w:val="auto"/>
          <w:spacing w:val="10"/>
          <w:sz w:val="24"/>
          <w:szCs w:val="24"/>
          <w:lang w:val="en-US" w:eastAsia="zh-CN"/>
        </w:rPr>
        <w:t>8</w:t>
      </w:r>
      <w:r>
        <w:rPr>
          <w:rFonts w:hint="default" w:ascii="Times New Roman" w:hAnsi="Times New Roman" w:cs="Times New Roman" w:eastAsiaTheme="minorEastAsia"/>
          <w:b/>
          <w:bCs/>
          <w:color w:val="auto"/>
          <w:spacing w:val="10"/>
          <w:sz w:val="24"/>
          <w:szCs w:val="24"/>
        </w:rPr>
        <w:t>主要原辅材料消耗表</w:t>
      </w:r>
      <w:bookmarkEnd w:id="74"/>
      <w:bookmarkEnd w:id="75"/>
      <w:bookmarkEnd w:id="76"/>
      <w:bookmarkEnd w:id="77"/>
    </w:p>
    <w:tbl>
      <w:tblPr>
        <w:tblStyle w:val="17"/>
        <w:tblW w:w="501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529"/>
        <w:gridCol w:w="1745"/>
        <w:gridCol w:w="1177"/>
        <w:gridCol w:w="1586"/>
        <w:gridCol w:w="1827"/>
        <w:gridCol w:w="147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0" w:hRule="atLeast"/>
          <w:jc w:val="center"/>
        </w:trPr>
        <w:tc>
          <w:tcPr>
            <w:tcW w:w="317" w:type="pct"/>
            <w:tcBorders>
              <w:tl2br w:val="nil"/>
              <w:tr2bl w:val="nil"/>
            </w:tcBorders>
            <w:vAlign w:val="center"/>
          </w:tcPr>
          <w:p>
            <w:pPr>
              <w:pageBreakBefore w:val="0"/>
              <w:kinsoku/>
              <w:wordWrap/>
              <w:bidi w:val="0"/>
              <w:spacing w:line="240" w:lineRule="auto"/>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序号</w:t>
            </w:r>
          </w:p>
        </w:tc>
        <w:tc>
          <w:tcPr>
            <w:tcW w:w="1045" w:type="pct"/>
            <w:tcBorders>
              <w:tl2br w:val="nil"/>
              <w:tr2bl w:val="nil"/>
            </w:tcBorders>
            <w:vAlign w:val="center"/>
          </w:tcPr>
          <w:p>
            <w:pPr>
              <w:pageBreakBefore w:val="0"/>
              <w:kinsoku/>
              <w:wordWrap/>
              <w:bidi w:val="0"/>
              <w:spacing w:line="240" w:lineRule="auto"/>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名称</w:t>
            </w:r>
          </w:p>
        </w:tc>
        <w:tc>
          <w:tcPr>
            <w:tcW w:w="705" w:type="pct"/>
            <w:tcBorders>
              <w:tl2br w:val="nil"/>
              <w:tr2bl w:val="nil"/>
            </w:tcBorders>
            <w:vAlign w:val="center"/>
          </w:tcPr>
          <w:p>
            <w:pPr>
              <w:pageBreakBefore w:val="0"/>
              <w:kinsoku/>
              <w:wordWrap/>
              <w:bidi w:val="0"/>
              <w:spacing w:line="240" w:lineRule="auto"/>
              <w:jc w:val="center"/>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性状</w:t>
            </w:r>
          </w:p>
        </w:tc>
        <w:tc>
          <w:tcPr>
            <w:tcW w:w="950" w:type="pct"/>
            <w:tcBorders>
              <w:tl2br w:val="nil"/>
              <w:tr2bl w:val="nil"/>
            </w:tcBorders>
            <w:vAlign w:val="center"/>
          </w:tcPr>
          <w:p>
            <w:pPr>
              <w:pageBreakBefore w:val="0"/>
              <w:kinsoku/>
              <w:wordWrap/>
              <w:bidi w:val="0"/>
              <w:spacing w:line="240" w:lineRule="auto"/>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环评年耗量（</w:t>
            </w:r>
            <w:r>
              <w:rPr>
                <w:rFonts w:hint="default" w:ascii="Times New Roman" w:hAnsi="Times New Roman" w:cs="Times New Roman"/>
                <w:bCs/>
                <w:kern w:val="0"/>
                <w:sz w:val="21"/>
                <w:szCs w:val="21"/>
              </w:rPr>
              <w:t>t</w:t>
            </w:r>
            <w:r>
              <w:rPr>
                <w:rFonts w:hint="default" w:ascii="Times New Roman" w:hAnsi="Times New Roman" w:eastAsia="宋体" w:cs="Times New Roman"/>
                <w:b w:val="0"/>
                <w:bCs w:val="0"/>
                <w:color w:val="auto"/>
                <w:sz w:val="21"/>
                <w:szCs w:val="21"/>
                <w:lang w:val="en-US" w:eastAsia="zh-CN"/>
              </w:rPr>
              <w:t>/a）</w:t>
            </w:r>
          </w:p>
        </w:tc>
        <w:tc>
          <w:tcPr>
            <w:tcW w:w="1094" w:type="pct"/>
            <w:tcBorders>
              <w:tl2br w:val="nil"/>
              <w:tr2bl w:val="nil"/>
            </w:tcBorders>
            <w:vAlign w:val="center"/>
          </w:tcPr>
          <w:p>
            <w:pPr>
              <w:pageBreakBefore w:val="0"/>
              <w:kinsoku/>
              <w:wordWrap/>
              <w:bidi w:val="0"/>
              <w:spacing w:line="240" w:lineRule="auto"/>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实际年耗量（t/a）</w:t>
            </w:r>
          </w:p>
        </w:tc>
        <w:tc>
          <w:tcPr>
            <w:tcW w:w="886" w:type="pct"/>
            <w:tcBorders>
              <w:tl2br w:val="nil"/>
              <w:tr2bl w:val="nil"/>
            </w:tcBorders>
            <w:vAlign w:val="center"/>
          </w:tcPr>
          <w:p>
            <w:pPr>
              <w:pageBreakBefore w:val="0"/>
              <w:kinsoku/>
              <w:wordWrap/>
              <w:bidi w:val="0"/>
              <w:spacing w:line="240" w:lineRule="auto"/>
              <w:jc w:val="center"/>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0" w:hRule="atLeast"/>
          <w:jc w:val="center"/>
        </w:trPr>
        <w:tc>
          <w:tcPr>
            <w:tcW w:w="317" w:type="pct"/>
            <w:tcBorders>
              <w:tl2br w:val="nil"/>
              <w:tr2bl w:val="nil"/>
            </w:tcBorders>
            <w:vAlign w:val="center"/>
          </w:tcPr>
          <w:p>
            <w:pPr>
              <w:pStyle w:val="29"/>
              <w:pageBreakBefore w:val="0"/>
              <w:kinsoku/>
              <w:wordWrap/>
              <w:bidi w:val="0"/>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w:t>
            </w:r>
          </w:p>
        </w:tc>
        <w:tc>
          <w:tcPr>
            <w:tcW w:w="1045" w:type="pct"/>
            <w:tcBorders>
              <w:tl2br w:val="nil"/>
              <w:tr2bl w:val="nil"/>
            </w:tcBorders>
            <w:shd w:val="clear" w:color="auto" w:fill="auto"/>
            <w:vAlign w:val="center"/>
          </w:tcPr>
          <w:p>
            <w:pPr>
              <w:pStyle w:val="35"/>
              <w:spacing w:line="240" w:lineRule="auto"/>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color w:val="auto"/>
                <w:sz w:val="21"/>
                <w:szCs w:val="21"/>
                <w:vertAlign w:val="baseline"/>
                <w:lang w:eastAsia="zh-CN"/>
              </w:rPr>
              <w:t>甲苯二异氰酸酯</w:t>
            </w:r>
          </w:p>
        </w:tc>
        <w:tc>
          <w:tcPr>
            <w:tcW w:w="705" w:type="pct"/>
            <w:tcBorders>
              <w:tl2br w:val="nil"/>
              <w:tr2bl w:val="nil"/>
            </w:tcBorders>
            <w:shd w:val="clear" w:color="auto" w:fill="auto"/>
            <w:vAlign w:val="center"/>
          </w:tcPr>
          <w:p>
            <w:pPr>
              <w:pStyle w:val="45"/>
              <w:ind w:firstLine="0" w:firstLineChars="0"/>
              <w:rPr>
                <w:rFonts w:hint="eastAsia"/>
                <w:lang w:val="en-US" w:eastAsia="zh-CN"/>
              </w:rPr>
            </w:pPr>
            <w:r>
              <w:rPr>
                <w:rFonts w:hint="eastAsia"/>
                <w:lang w:val="en-US" w:eastAsia="zh-CN"/>
              </w:rPr>
              <w:t>液态</w:t>
            </w:r>
          </w:p>
        </w:tc>
        <w:tc>
          <w:tcPr>
            <w:tcW w:w="950" w:type="pct"/>
            <w:tcBorders>
              <w:tl2br w:val="nil"/>
              <w:tr2bl w:val="nil"/>
            </w:tcBorders>
            <w:shd w:val="clear" w:color="auto" w:fill="auto"/>
            <w:vAlign w:val="center"/>
          </w:tcPr>
          <w:p>
            <w:pPr>
              <w:pStyle w:val="45"/>
              <w:ind w:firstLine="0" w:firstLineChars="0"/>
              <w:rPr>
                <w:rFonts w:hint="default" w:ascii="Times New Roman" w:hAnsi="Times New Roman" w:eastAsia="宋体" w:cs="Times New Roman"/>
                <w:b w:val="0"/>
                <w:bCs w:val="0"/>
                <w:color w:val="auto"/>
                <w:sz w:val="21"/>
                <w:szCs w:val="21"/>
                <w:lang w:val="en-US" w:eastAsia="zh-CN"/>
              </w:rPr>
            </w:pPr>
            <w:r>
              <w:rPr>
                <w:rFonts w:hint="eastAsia"/>
                <w:lang w:val="en-US" w:eastAsia="zh-CN"/>
              </w:rPr>
              <w:t>12000</w:t>
            </w:r>
          </w:p>
        </w:tc>
        <w:tc>
          <w:tcPr>
            <w:tcW w:w="109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eastAsia" w:cs="Times New Roman"/>
                <w:i w:val="0"/>
                <w:color w:val="000000"/>
                <w:kern w:val="0"/>
                <w:sz w:val="21"/>
                <w:szCs w:val="21"/>
                <w:u w:val="none"/>
                <w:lang w:val="en-US" w:eastAsia="zh-CN" w:bidi="ar"/>
              </w:rPr>
              <w:t>3000</w:t>
            </w:r>
          </w:p>
        </w:tc>
        <w:tc>
          <w:tcPr>
            <w:tcW w:w="886" w:type="pct"/>
            <w:vMerge w:val="restart"/>
            <w:tcBorders>
              <w:tl2br w:val="nil"/>
              <w:tr2bl w:val="nil"/>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本次仅验收1条水平生产线，</w:t>
            </w:r>
            <w:r>
              <w:rPr>
                <w:rFonts w:hint="eastAsia" w:cs="Times New Roman"/>
                <w:color w:val="auto"/>
                <w:sz w:val="21"/>
                <w:szCs w:val="21"/>
                <w:lang w:val="en-US" w:eastAsia="zh-CN"/>
              </w:rPr>
              <w:t>实际用量根据调试期生产情况估算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0" w:hRule="atLeast"/>
          <w:jc w:val="center"/>
        </w:trPr>
        <w:tc>
          <w:tcPr>
            <w:tcW w:w="317" w:type="pct"/>
            <w:tcBorders>
              <w:tl2br w:val="nil"/>
              <w:tr2bl w:val="nil"/>
            </w:tcBorders>
            <w:vAlign w:val="center"/>
          </w:tcPr>
          <w:p>
            <w:pPr>
              <w:pStyle w:val="29"/>
              <w:pageBreakBefore w:val="0"/>
              <w:kinsoku/>
              <w:wordWrap/>
              <w:bidi w:val="0"/>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2</w:t>
            </w:r>
          </w:p>
        </w:tc>
        <w:tc>
          <w:tcPr>
            <w:tcW w:w="1045" w:type="pct"/>
            <w:tcBorders>
              <w:tl2br w:val="nil"/>
              <w:tr2bl w:val="nil"/>
            </w:tcBorders>
            <w:shd w:val="clear" w:color="auto" w:fill="auto"/>
            <w:vAlign w:val="center"/>
          </w:tcPr>
          <w:p>
            <w:pPr>
              <w:pStyle w:val="45"/>
              <w:spacing w:line="240" w:lineRule="auto"/>
              <w:ind w:firstLine="0" w:firstLineChars="0"/>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color w:val="auto"/>
                <w:sz w:val="21"/>
                <w:szCs w:val="21"/>
                <w:lang w:val="en-US" w:eastAsia="zh-CN"/>
              </w:rPr>
              <w:t>聚醚多元醇</w:t>
            </w:r>
          </w:p>
        </w:tc>
        <w:tc>
          <w:tcPr>
            <w:tcW w:w="705" w:type="pct"/>
            <w:tcBorders>
              <w:tl2br w:val="nil"/>
              <w:tr2bl w:val="nil"/>
            </w:tcBorders>
            <w:shd w:val="clear" w:color="auto" w:fill="auto"/>
            <w:vAlign w:val="center"/>
          </w:tcPr>
          <w:p>
            <w:pPr>
              <w:pStyle w:val="45"/>
              <w:ind w:firstLine="0" w:firstLineChars="0"/>
              <w:rPr>
                <w:rFonts w:hint="eastAsia"/>
                <w:lang w:val="en-US" w:eastAsia="zh-CN"/>
              </w:rPr>
            </w:pPr>
            <w:r>
              <w:rPr>
                <w:rFonts w:hint="eastAsia"/>
                <w:lang w:val="en-US" w:eastAsia="zh-CN"/>
              </w:rPr>
              <w:t>液态</w:t>
            </w:r>
          </w:p>
        </w:tc>
        <w:tc>
          <w:tcPr>
            <w:tcW w:w="950" w:type="pct"/>
            <w:tcBorders>
              <w:tl2br w:val="nil"/>
              <w:tr2bl w:val="nil"/>
            </w:tcBorders>
            <w:shd w:val="clear" w:color="auto" w:fill="auto"/>
            <w:vAlign w:val="center"/>
          </w:tcPr>
          <w:p>
            <w:pPr>
              <w:pStyle w:val="45"/>
              <w:ind w:firstLine="0" w:firstLineChars="0"/>
              <w:rPr>
                <w:rFonts w:hint="default" w:ascii="Times New Roman" w:hAnsi="Times New Roman" w:eastAsia="宋体" w:cs="Times New Roman"/>
                <w:b w:val="0"/>
                <w:bCs w:val="0"/>
                <w:color w:val="auto"/>
                <w:sz w:val="21"/>
                <w:szCs w:val="21"/>
                <w:lang w:val="en-US" w:eastAsia="zh-CN"/>
              </w:rPr>
            </w:pPr>
            <w:r>
              <w:rPr>
                <w:rFonts w:hint="eastAsia"/>
                <w:lang w:val="en-US" w:eastAsia="zh-CN"/>
              </w:rPr>
              <w:t>68000</w:t>
            </w:r>
          </w:p>
        </w:tc>
        <w:tc>
          <w:tcPr>
            <w:tcW w:w="109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eastAsia" w:cs="Times New Roman"/>
                <w:i w:val="0"/>
                <w:color w:val="000000"/>
                <w:kern w:val="0"/>
                <w:sz w:val="21"/>
                <w:szCs w:val="21"/>
                <w:u w:val="none"/>
                <w:lang w:val="en-US" w:eastAsia="zh-CN" w:bidi="ar"/>
              </w:rPr>
              <w:t>6000</w:t>
            </w:r>
          </w:p>
        </w:tc>
        <w:tc>
          <w:tcPr>
            <w:tcW w:w="886" w:type="pct"/>
            <w:vMerge w:val="continue"/>
            <w:tcBorders>
              <w:tl2br w:val="nil"/>
              <w:tr2bl w:val="nil"/>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kern w:val="0"/>
                <w:sz w:val="21"/>
                <w:szCs w:val="21"/>
                <w:u w:val="no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0" w:hRule="atLeast"/>
          <w:jc w:val="center"/>
        </w:trPr>
        <w:tc>
          <w:tcPr>
            <w:tcW w:w="317" w:type="pct"/>
            <w:tcBorders>
              <w:tl2br w:val="nil"/>
              <w:tr2bl w:val="nil"/>
            </w:tcBorders>
            <w:vAlign w:val="center"/>
          </w:tcPr>
          <w:p>
            <w:pPr>
              <w:pStyle w:val="29"/>
              <w:pageBreakBefore w:val="0"/>
              <w:kinsoku/>
              <w:wordWrap/>
              <w:bidi w:val="0"/>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eastAsia="宋体" w:cs="Times New Roman"/>
                <w:b w:val="0"/>
                <w:bCs w:val="0"/>
                <w:color w:val="auto"/>
                <w:kern w:val="2"/>
                <w:sz w:val="21"/>
                <w:szCs w:val="21"/>
                <w:lang w:val="en-US" w:eastAsia="zh-CN" w:bidi="ar-SA"/>
              </w:rPr>
              <w:t>3</w:t>
            </w:r>
          </w:p>
        </w:tc>
        <w:tc>
          <w:tcPr>
            <w:tcW w:w="1045" w:type="pct"/>
            <w:tcBorders>
              <w:tl2br w:val="nil"/>
              <w:tr2bl w:val="nil"/>
            </w:tcBorders>
            <w:shd w:val="clear" w:color="auto" w:fill="auto"/>
            <w:vAlign w:val="center"/>
          </w:tcPr>
          <w:p>
            <w:pPr>
              <w:pStyle w:val="45"/>
              <w:spacing w:line="240" w:lineRule="auto"/>
              <w:ind w:firstLine="0" w:firstLineChars="0"/>
              <w:rPr>
                <w:rFonts w:hint="default" w:cs="Times New Roman"/>
                <w:sz w:val="21"/>
                <w:szCs w:val="21"/>
                <w:lang w:val="en-US" w:eastAsia="zh-CN"/>
              </w:rPr>
            </w:pPr>
            <w:r>
              <w:rPr>
                <w:rFonts w:hint="default" w:ascii="Times New Roman" w:hAnsi="Times New Roman" w:cs="Times New Roman"/>
                <w:color w:val="auto"/>
                <w:sz w:val="21"/>
                <w:szCs w:val="21"/>
                <w:lang w:val="en-US" w:eastAsia="zh-CN"/>
              </w:rPr>
              <w:t>辛酸亚锡</w:t>
            </w:r>
          </w:p>
        </w:tc>
        <w:tc>
          <w:tcPr>
            <w:tcW w:w="705" w:type="pct"/>
            <w:tcBorders>
              <w:tl2br w:val="nil"/>
              <w:tr2bl w:val="nil"/>
            </w:tcBorders>
            <w:shd w:val="clear" w:color="auto" w:fill="auto"/>
            <w:vAlign w:val="center"/>
          </w:tcPr>
          <w:p>
            <w:pPr>
              <w:pStyle w:val="45"/>
              <w:ind w:firstLine="0" w:firstLineChars="0"/>
              <w:rPr>
                <w:rFonts w:hint="eastAsia"/>
                <w:lang w:val="en-US" w:eastAsia="zh-CN"/>
              </w:rPr>
            </w:pPr>
            <w:r>
              <w:rPr>
                <w:rFonts w:hint="eastAsia"/>
                <w:lang w:val="en-US" w:eastAsia="zh-CN"/>
              </w:rPr>
              <w:t>液态</w:t>
            </w:r>
          </w:p>
        </w:tc>
        <w:tc>
          <w:tcPr>
            <w:tcW w:w="950" w:type="pct"/>
            <w:tcBorders>
              <w:tl2br w:val="nil"/>
              <w:tr2bl w:val="nil"/>
            </w:tcBorders>
            <w:shd w:val="clear" w:color="auto" w:fill="auto"/>
            <w:vAlign w:val="center"/>
          </w:tcPr>
          <w:p>
            <w:pPr>
              <w:pStyle w:val="45"/>
              <w:ind w:firstLine="0" w:firstLineChars="0"/>
              <w:rPr>
                <w:rFonts w:hint="default"/>
                <w:lang w:val="en-US" w:eastAsia="zh-CN"/>
              </w:rPr>
            </w:pPr>
            <w:r>
              <w:rPr>
                <w:rFonts w:hint="eastAsia"/>
                <w:lang w:val="en-US" w:eastAsia="zh-CN"/>
              </w:rPr>
              <w:t>1000</w:t>
            </w:r>
          </w:p>
        </w:tc>
        <w:tc>
          <w:tcPr>
            <w:tcW w:w="1094" w:type="pct"/>
            <w:tcBorders>
              <w:tl2br w:val="nil"/>
              <w:tr2bl w:val="nil"/>
            </w:tcBorders>
            <w:shd w:val="clear" w:color="auto" w:fill="auto"/>
            <w:vAlign w:val="center"/>
          </w:tcPr>
          <w:p>
            <w:pPr>
              <w:keepNext w:val="0"/>
              <w:keepLines w:val="0"/>
              <w:widowControl/>
              <w:suppressLineNumbers w:val="0"/>
              <w:jc w:val="center"/>
              <w:textAlignment w:val="center"/>
              <w:rPr>
                <w:rFonts w:hint="default"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10</w:t>
            </w:r>
          </w:p>
        </w:tc>
        <w:tc>
          <w:tcPr>
            <w:tcW w:w="886" w:type="pct"/>
            <w:vMerge w:val="continue"/>
            <w:tcBorders>
              <w:tl2br w:val="nil"/>
              <w:tr2bl w:val="nil"/>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kern w:val="0"/>
                <w:sz w:val="21"/>
                <w:szCs w:val="21"/>
                <w:u w:val="no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0" w:hRule="atLeast"/>
          <w:jc w:val="center"/>
        </w:trPr>
        <w:tc>
          <w:tcPr>
            <w:tcW w:w="317" w:type="pct"/>
            <w:tcBorders>
              <w:tl2br w:val="nil"/>
              <w:tr2bl w:val="nil"/>
            </w:tcBorders>
            <w:vAlign w:val="center"/>
          </w:tcPr>
          <w:p>
            <w:pPr>
              <w:pStyle w:val="29"/>
              <w:pageBreakBefore w:val="0"/>
              <w:kinsoku/>
              <w:wordWrap/>
              <w:bidi w:val="0"/>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eastAsia="宋体" w:cs="Times New Roman"/>
                <w:b w:val="0"/>
                <w:bCs w:val="0"/>
                <w:color w:val="auto"/>
                <w:kern w:val="2"/>
                <w:sz w:val="21"/>
                <w:szCs w:val="21"/>
                <w:lang w:val="en-US" w:eastAsia="zh-CN" w:bidi="ar-SA"/>
              </w:rPr>
              <w:t>4</w:t>
            </w:r>
          </w:p>
        </w:tc>
        <w:tc>
          <w:tcPr>
            <w:tcW w:w="1045" w:type="pct"/>
            <w:tcBorders>
              <w:tl2br w:val="nil"/>
              <w:tr2bl w:val="nil"/>
            </w:tcBorders>
            <w:shd w:val="clear" w:color="auto" w:fill="auto"/>
            <w:vAlign w:val="center"/>
          </w:tcPr>
          <w:p>
            <w:pPr>
              <w:pStyle w:val="45"/>
              <w:spacing w:line="240" w:lineRule="auto"/>
              <w:ind w:firstLine="0" w:firstLineChars="0"/>
              <w:rPr>
                <w:rFonts w:hint="eastAsia" w:ascii="Times New Roman" w:hAnsi="Times New Roman" w:eastAsia="宋体" w:cs="Times New Roman"/>
                <w:b w:val="0"/>
                <w:bCs w:val="0"/>
                <w:color w:val="auto"/>
                <w:kern w:val="2"/>
                <w:sz w:val="21"/>
                <w:szCs w:val="21"/>
                <w:lang w:val="en-US" w:eastAsia="zh-CN" w:bidi="ar-SA"/>
              </w:rPr>
            </w:pPr>
            <w:r>
              <w:rPr>
                <w:rFonts w:hint="eastAsia" w:cs="Times New Roman"/>
                <w:color w:val="auto"/>
                <w:sz w:val="21"/>
                <w:szCs w:val="21"/>
                <w:lang w:val="en-US" w:eastAsia="zh-CN"/>
              </w:rPr>
              <w:t>叔胺</w:t>
            </w:r>
          </w:p>
        </w:tc>
        <w:tc>
          <w:tcPr>
            <w:tcW w:w="705" w:type="pct"/>
            <w:tcBorders>
              <w:tl2br w:val="nil"/>
              <w:tr2bl w:val="nil"/>
            </w:tcBorders>
            <w:shd w:val="clear" w:color="auto" w:fill="auto"/>
            <w:vAlign w:val="center"/>
          </w:tcPr>
          <w:p>
            <w:pPr>
              <w:pStyle w:val="45"/>
              <w:ind w:firstLine="0" w:firstLineChars="0"/>
              <w:rPr>
                <w:rFonts w:hint="eastAsia"/>
                <w:lang w:val="en-US" w:eastAsia="zh-CN"/>
              </w:rPr>
            </w:pPr>
            <w:r>
              <w:rPr>
                <w:rFonts w:hint="eastAsia"/>
                <w:lang w:val="en-US" w:eastAsia="zh-CN"/>
              </w:rPr>
              <w:t>液态</w:t>
            </w:r>
          </w:p>
        </w:tc>
        <w:tc>
          <w:tcPr>
            <w:tcW w:w="950" w:type="pct"/>
            <w:tcBorders>
              <w:tl2br w:val="nil"/>
              <w:tr2bl w:val="nil"/>
            </w:tcBorders>
            <w:shd w:val="clear" w:color="auto" w:fill="auto"/>
            <w:vAlign w:val="center"/>
          </w:tcPr>
          <w:p>
            <w:pPr>
              <w:pStyle w:val="45"/>
              <w:ind w:firstLine="0" w:firstLineChars="0"/>
              <w:rPr>
                <w:rFonts w:hint="default" w:ascii="Times New Roman" w:hAnsi="Times New Roman" w:eastAsia="宋体" w:cs="Times New Roman"/>
                <w:b w:val="0"/>
                <w:bCs w:val="0"/>
                <w:color w:val="auto"/>
                <w:sz w:val="21"/>
                <w:szCs w:val="21"/>
                <w:lang w:val="en-US" w:eastAsia="zh-CN"/>
              </w:rPr>
            </w:pPr>
            <w:r>
              <w:rPr>
                <w:rFonts w:hint="eastAsia"/>
                <w:lang w:val="en-US" w:eastAsia="zh-CN"/>
              </w:rPr>
              <w:t>1000</w:t>
            </w:r>
          </w:p>
        </w:tc>
        <w:tc>
          <w:tcPr>
            <w:tcW w:w="109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eastAsia" w:cs="Times New Roman"/>
                <w:i w:val="0"/>
                <w:color w:val="000000"/>
                <w:kern w:val="0"/>
                <w:sz w:val="21"/>
                <w:szCs w:val="21"/>
                <w:u w:val="none"/>
                <w:lang w:val="en-US" w:eastAsia="zh-CN" w:bidi="ar"/>
              </w:rPr>
              <w:t>10</w:t>
            </w:r>
          </w:p>
        </w:tc>
        <w:tc>
          <w:tcPr>
            <w:tcW w:w="886" w:type="pct"/>
            <w:vMerge w:val="continue"/>
            <w:tcBorders>
              <w:tl2br w:val="nil"/>
              <w:tr2bl w:val="nil"/>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kern w:val="0"/>
                <w:sz w:val="21"/>
                <w:szCs w:val="21"/>
                <w:u w:val="no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288" w:hRule="atLeast"/>
          <w:jc w:val="center"/>
        </w:trPr>
        <w:tc>
          <w:tcPr>
            <w:tcW w:w="317" w:type="pct"/>
            <w:tcBorders>
              <w:tl2br w:val="nil"/>
              <w:tr2bl w:val="nil"/>
            </w:tcBorders>
            <w:vAlign w:val="center"/>
          </w:tcPr>
          <w:p>
            <w:pPr>
              <w:pStyle w:val="29"/>
              <w:pageBreakBefore w:val="0"/>
              <w:kinsoku/>
              <w:wordWrap/>
              <w:bidi w:val="0"/>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eastAsia="宋体" w:cs="Times New Roman"/>
                <w:b w:val="0"/>
                <w:bCs w:val="0"/>
                <w:color w:val="auto"/>
                <w:kern w:val="2"/>
                <w:sz w:val="21"/>
                <w:szCs w:val="21"/>
                <w:lang w:val="en-US" w:eastAsia="zh-CN" w:bidi="ar-SA"/>
              </w:rPr>
              <w:t>5</w:t>
            </w:r>
          </w:p>
        </w:tc>
        <w:tc>
          <w:tcPr>
            <w:tcW w:w="1045" w:type="pct"/>
            <w:tcBorders>
              <w:tl2br w:val="nil"/>
              <w:tr2bl w:val="nil"/>
            </w:tcBorders>
            <w:shd w:val="clear" w:color="auto" w:fill="auto"/>
            <w:vAlign w:val="center"/>
          </w:tcPr>
          <w:p>
            <w:pPr>
              <w:pStyle w:val="45"/>
              <w:spacing w:line="240" w:lineRule="auto"/>
              <w:ind w:firstLine="0" w:firstLineChars="0"/>
              <w:rPr>
                <w:rFonts w:hint="eastAsia" w:ascii="Times New Roman" w:hAnsi="Times New Roman" w:eastAsia="宋体" w:cs="Times New Roman"/>
                <w:color w:val="auto"/>
                <w:sz w:val="21"/>
                <w:szCs w:val="21"/>
                <w:lang w:val="zh-TW" w:eastAsia="zh-CN"/>
              </w:rPr>
            </w:pPr>
            <w:r>
              <w:rPr>
                <w:rFonts w:hint="eastAsia" w:cs="Times New Roman"/>
                <w:color w:val="auto"/>
                <w:sz w:val="21"/>
                <w:szCs w:val="21"/>
                <w:lang w:val="en-US" w:eastAsia="zh-CN"/>
              </w:rPr>
              <w:t>钙粉</w:t>
            </w:r>
          </w:p>
        </w:tc>
        <w:tc>
          <w:tcPr>
            <w:tcW w:w="705" w:type="pct"/>
            <w:tcBorders>
              <w:tl2br w:val="nil"/>
              <w:tr2bl w:val="nil"/>
            </w:tcBorders>
            <w:shd w:val="clear" w:color="auto" w:fill="auto"/>
            <w:vAlign w:val="center"/>
          </w:tcPr>
          <w:p>
            <w:pPr>
              <w:pStyle w:val="45"/>
              <w:ind w:firstLine="0" w:firstLineChars="0"/>
            </w:pPr>
            <w:r>
              <w:rPr>
                <w:rFonts w:hint="eastAsia"/>
                <w:lang w:val="en-US" w:eastAsia="zh-CN"/>
              </w:rPr>
              <w:t>固态</w:t>
            </w:r>
          </w:p>
        </w:tc>
        <w:tc>
          <w:tcPr>
            <w:tcW w:w="950" w:type="pct"/>
            <w:tcBorders>
              <w:tl2br w:val="nil"/>
              <w:tr2bl w:val="nil"/>
            </w:tcBorders>
            <w:shd w:val="clear" w:color="auto" w:fill="auto"/>
            <w:vAlign w:val="center"/>
          </w:tcPr>
          <w:p>
            <w:pPr>
              <w:pStyle w:val="45"/>
              <w:ind w:firstLine="0" w:firstLineChars="0"/>
              <w:rPr>
                <w:rFonts w:hint="default" w:ascii="Times New Roman" w:hAnsi="Times New Roman" w:eastAsia="宋体" w:cs="Times New Roman"/>
                <w:color w:val="auto"/>
                <w:sz w:val="21"/>
                <w:szCs w:val="21"/>
                <w:lang w:val="en-US" w:eastAsia="zh-CN"/>
              </w:rPr>
            </w:pPr>
            <w:r>
              <w:rPr>
                <w:rFonts w:hint="eastAsia"/>
                <w:lang w:val="en-US" w:eastAsia="zh-CN"/>
              </w:rPr>
              <w:t>17644.4</w:t>
            </w:r>
          </w:p>
        </w:tc>
        <w:tc>
          <w:tcPr>
            <w:tcW w:w="109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color w:val="auto"/>
                <w:sz w:val="21"/>
                <w:szCs w:val="21"/>
                <w:lang w:val="en-US" w:eastAsia="zh-CN"/>
              </w:rPr>
            </w:pPr>
            <w:r>
              <w:rPr>
                <w:rFonts w:hint="eastAsia" w:cs="Times New Roman"/>
                <w:i w:val="0"/>
                <w:color w:val="000000"/>
                <w:kern w:val="0"/>
                <w:sz w:val="21"/>
                <w:szCs w:val="21"/>
                <w:u w:val="none"/>
                <w:lang w:val="en-US" w:eastAsia="zh-CN" w:bidi="ar"/>
              </w:rPr>
              <w:t>800</w:t>
            </w:r>
          </w:p>
        </w:tc>
        <w:tc>
          <w:tcPr>
            <w:tcW w:w="886" w:type="pct"/>
            <w:vMerge w:val="continue"/>
            <w:tcBorders>
              <w:tl2br w:val="nil"/>
              <w:tr2bl w:val="nil"/>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kern w:val="0"/>
                <w:sz w:val="21"/>
                <w:szCs w:val="21"/>
                <w:u w:val="no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0" w:hRule="atLeast"/>
          <w:jc w:val="center"/>
        </w:trPr>
        <w:tc>
          <w:tcPr>
            <w:tcW w:w="317" w:type="pct"/>
            <w:tcBorders>
              <w:tl2br w:val="nil"/>
              <w:tr2bl w:val="nil"/>
            </w:tcBorders>
            <w:vAlign w:val="center"/>
          </w:tcPr>
          <w:p>
            <w:pPr>
              <w:pStyle w:val="29"/>
              <w:pageBreakBefore w:val="0"/>
              <w:kinsoku/>
              <w:wordWrap/>
              <w:bidi w:val="0"/>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eastAsia="宋体" w:cs="Times New Roman"/>
                <w:b w:val="0"/>
                <w:bCs w:val="0"/>
                <w:color w:val="auto"/>
                <w:kern w:val="2"/>
                <w:sz w:val="21"/>
                <w:szCs w:val="21"/>
                <w:lang w:val="en-US" w:eastAsia="zh-CN" w:bidi="ar-SA"/>
              </w:rPr>
              <w:t>6</w:t>
            </w:r>
          </w:p>
        </w:tc>
        <w:tc>
          <w:tcPr>
            <w:tcW w:w="1045" w:type="pct"/>
            <w:tcBorders>
              <w:tl2br w:val="nil"/>
              <w:tr2bl w:val="nil"/>
            </w:tcBorders>
            <w:shd w:val="clear" w:color="auto" w:fill="auto"/>
            <w:vAlign w:val="center"/>
          </w:tcPr>
          <w:p>
            <w:pPr>
              <w:pStyle w:val="45"/>
              <w:spacing w:line="240" w:lineRule="auto"/>
              <w:ind w:firstLine="0" w:firstLineChars="0"/>
              <w:rPr>
                <w:rFonts w:hint="eastAsia" w:ascii="Times New Roman" w:hAnsi="Times New Roman" w:eastAsia="宋体" w:cs="Times New Roman"/>
                <w:color w:val="auto"/>
                <w:sz w:val="21"/>
                <w:szCs w:val="21"/>
                <w:lang w:val="zh-TW" w:eastAsia="zh-CN"/>
              </w:rPr>
            </w:pPr>
            <w:r>
              <w:rPr>
                <w:rFonts w:hint="eastAsia" w:cs="Times New Roman"/>
                <w:color w:val="auto"/>
                <w:sz w:val="21"/>
                <w:szCs w:val="21"/>
                <w:lang w:val="en-US" w:eastAsia="zh-CN"/>
              </w:rPr>
              <w:t>硅油</w:t>
            </w:r>
          </w:p>
        </w:tc>
        <w:tc>
          <w:tcPr>
            <w:tcW w:w="705" w:type="pct"/>
            <w:tcBorders>
              <w:tl2br w:val="nil"/>
              <w:tr2bl w:val="nil"/>
            </w:tcBorders>
            <w:shd w:val="clear" w:color="auto" w:fill="auto"/>
            <w:vAlign w:val="center"/>
          </w:tcPr>
          <w:p>
            <w:pPr>
              <w:pStyle w:val="45"/>
              <w:ind w:firstLine="0" w:firstLineChars="0"/>
            </w:pPr>
            <w:r>
              <w:rPr>
                <w:rFonts w:hint="eastAsia"/>
                <w:lang w:val="en-US" w:eastAsia="zh-CN"/>
              </w:rPr>
              <w:t>液态</w:t>
            </w:r>
          </w:p>
        </w:tc>
        <w:tc>
          <w:tcPr>
            <w:tcW w:w="950" w:type="pct"/>
            <w:tcBorders>
              <w:tl2br w:val="nil"/>
              <w:tr2bl w:val="nil"/>
            </w:tcBorders>
            <w:shd w:val="clear" w:color="auto" w:fill="auto"/>
            <w:vAlign w:val="center"/>
          </w:tcPr>
          <w:p>
            <w:pPr>
              <w:pStyle w:val="45"/>
              <w:ind w:firstLine="0" w:firstLineChars="0"/>
              <w:rPr>
                <w:rFonts w:hint="default" w:ascii="Times New Roman" w:hAnsi="Times New Roman" w:eastAsia="宋体" w:cs="Times New Roman"/>
                <w:color w:val="auto"/>
                <w:sz w:val="21"/>
                <w:szCs w:val="21"/>
                <w:lang w:val="en-US" w:eastAsia="zh-CN"/>
              </w:rPr>
            </w:pPr>
            <w:r>
              <w:rPr>
                <w:rFonts w:hint="eastAsia"/>
                <w:lang w:val="en-US" w:eastAsia="zh-CN"/>
              </w:rPr>
              <w:t>2000</w:t>
            </w:r>
          </w:p>
        </w:tc>
        <w:tc>
          <w:tcPr>
            <w:tcW w:w="109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color w:val="auto"/>
                <w:sz w:val="21"/>
                <w:szCs w:val="21"/>
                <w:lang w:val="en-US" w:eastAsia="zh-CN"/>
              </w:rPr>
            </w:pPr>
            <w:r>
              <w:rPr>
                <w:rFonts w:hint="eastAsia" w:cs="Times New Roman"/>
                <w:i w:val="0"/>
                <w:color w:val="000000"/>
                <w:kern w:val="0"/>
                <w:sz w:val="21"/>
                <w:szCs w:val="21"/>
                <w:u w:val="none"/>
                <w:lang w:val="en-US" w:eastAsia="zh-CN" w:bidi="ar"/>
              </w:rPr>
              <w:t>80</w:t>
            </w:r>
          </w:p>
        </w:tc>
        <w:tc>
          <w:tcPr>
            <w:tcW w:w="886" w:type="pct"/>
            <w:vMerge w:val="continue"/>
            <w:tcBorders>
              <w:tl2br w:val="nil"/>
              <w:tr2bl w:val="nil"/>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kern w:val="0"/>
                <w:sz w:val="21"/>
                <w:szCs w:val="21"/>
                <w:u w:val="no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0" w:hRule="atLeast"/>
          <w:jc w:val="center"/>
        </w:trPr>
        <w:tc>
          <w:tcPr>
            <w:tcW w:w="317" w:type="pct"/>
            <w:tcBorders>
              <w:tl2br w:val="nil"/>
              <w:tr2bl w:val="nil"/>
            </w:tcBorders>
            <w:vAlign w:val="center"/>
          </w:tcPr>
          <w:p>
            <w:pPr>
              <w:pStyle w:val="29"/>
              <w:pageBreakBefore w:val="0"/>
              <w:kinsoku/>
              <w:wordWrap/>
              <w:bidi w:val="0"/>
              <w:spacing w:line="240" w:lineRule="auto"/>
              <w:jc w:val="center"/>
              <w:rPr>
                <w:rFonts w:hint="eastAsia" w:eastAsia="宋体" w:cs="Times New Roman"/>
                <w:b w:val="0"/>
                <w:bCs w:val="0"/>
                <w:color w:val="auto"/>
                <w:kern w:val="2"/>
                <w:sz w:val="21"/>
                <w:szCs w:val="21"/>
                <w:lang w:val="en-US" w:eastAsia="zh-CN" w:bidi="ar-SA"/>
              </w:rPr>
            </w:pPr>
          </w:p>
        </w:tc>
        <w:tc>
          <w:tcPr>
            <w:tcW w:w="1045" w:type="pct"/>
            <w:tcBorders>
              <w:tl2br w:val="nil"/>
              <w:tr2bl w:val="nil"/>
            </w:tcBorders>
            <w:shd w:val="clear" w:color="auto" w:fill="auto"/>
            <w:vAlign w:val="center"/>
          </w:tcPr>
          <w:p>
            <w:pPr>
              <w:pStyle w:val="45"/>
              <w:spacing w:line="240" w:lineRule="auto"/>
              <w:ind w:firstLine="0" w:firstLineChars="0"/>
              <w:rPr>
                <w:rFonts w:hint="eastAsia" w:cs="Times New Roman"/>
                <w:color w:val="auto"/>
                <w:sz w:val="21"/>
                <w:szCs w:val="21"/>
                <w:lang w:val="en-US" w:eastAsia="zh-CN"/>
              </w:rPr>
            </w:pPr>
            <w:r>
              <w:rPr>
                <w:rFonts w:hint="eastAsia" w:cs="Times New Roman"/>
                <w:color w:val="auto"/>
                <w:sz w:val="21"/>
                <w:szCs w:val="21"/>
                <w:lang w:val="en-US" w:eastAsia="zh-CN"/>
              </w:rPr>
              <w:t>新鲜水</w:t>
            </w:r>
          </w:p>
        </w:tc>
        <w:tc>
          <w:tcPr>
            <w:tcW w:w="705" w:type="pct"/>
            <w:tcBorders>
              <w:tl2br w:val="nil"/>
              <w:tr2bl w:val="nil"/>
            </w:tcBorders>
            <w:shd w:val="clear" w:color="auto" w:fill="auto"/>
            <w:vAlign w:val="center"/>
          </w:tcPr>
          <w:p>
            <w:pPr>
              <w:pStyle w:val="45"/>
              <w:ind w:firstLine="0" w:firstLineChars="0"/>
              <w:rPr>
                <w:rFonts w:hint="eastAsia"/>
                <w:lang w:val="en-US" w:eastAsia="zh-CN"/>
              </w:rPr>
            </w:pPr>
            <w:r>
              <w:rPr>
                <w:rFonts w:hint="eastAsia"/>
                <w:lang w:val="en-US" w:eastAsia="zh-CN"/>
              </w:rPr>
              <w:t>液态</w:t>
            </w:r>
          </w:p>
        </w:tc>
        <w:tc>
          <w:tcPr>
            <w:tcW w:w="950" w:type="pct"/>
            <w:tcBorders>
              <w:tl2br w:val="nil"/>
              <w:tr2bl w:val="nil"/>
            </w:tcBorders>
            <w:shd w:val="clear" w:color="auto" w:fill="auto"/>
            <w:vAlign w:val="center"/>
          </w:tcPr>
          <w:p>
            <w:pPr>
              <w:pStyle w:val="45"/>
              <w:ind w:firstLine="0" w:firstLineChars="0"/>
              <w:rPr>
                <w:rFonts w:hint="default"/>
                <w:lang w:val="en-US" w:eastAsia="zh-CN"/>
              </w:rPr>
            </w:pPr>
            <w:r>
              <w:rPr>
                <w:rFonts w:hint="eastAsia"/>
                <w:lang w:val="en-US" w:eastAsia="zh-CN"/>
              </w:rPr>
              <w:t>1000</w:t>
            </w:r>
          </w:p>
        </w:tc>
        <w:tc>
          <w:tcPr>
            <w:tcW w:w="1094" w:type="pct"/>
            <w:tcBorders>
              <w:tl2br w:val="nil"/>
              <w:tr2bl w:val="nil"/>
            </w:tcBorders>
            <w:shd w:val="clear" w:color="auto" w:fill="auto"/>
            <w:vAlign w:val="center"/>
          </w:tcPr>
          <w:p>
            <w:pPr>
              <w:keepNext w:val="0"/>
              <w:keepLines w:val="0"/>
              <w:widowControl/>
              <w:suppressLineNumbers w:val="0"/>
              <w:jc w:val="center"/>
              <w:textAlignment w:val="center"/>
              <w:rPr>
                <w:rFonts w:hint="default"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100</w:t>
            </w:r>
          </w:p>
        </w:tc>
        <w:tc>
          <w:tcPr>
            <w:tcW w:w="886" w:type="pct"/>
            <w:vMerge w:val="continue"/>
            <w:tcBorders>
              <w:tl2br w:val="nil"/>
              <w:tr2bl w:val="nil"/>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kern w:val="0"/>
                <w:sz w:val="21"/>
                <w:szCs w:val="21"/>
                <w:u w:val="no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0" w:hRule="atLeast"/>
          <w:jc w:val="center"/>
        </w:trPr>
        <w:tc>
          <w:tcPr>
            <w:tcW w:w="317" w:type="pct"/>
            <w:tcBorders>
              <w:tl2br w:val="nil"/>
              <w:tr2bl w:val="nil"/>
            </w:tcBorders>
            <w:vAlign w:val="center"/>
          </w:tcPr>
          <w:p>
            <w:pPr>
              <w:pStyle w:val="29"/>
              <w:pageBreakBefore w:val="0"/>
              <w:kinsoku/>
              <w:wordWrap/>
              <w:bidi w:val="0"/>
              <w:spacing w:line="240" w:lineRule="auto"/>
              <w:jc w:val="center"/>
              <w:rPr>
                <w:rFonts w:hint="default" w:eastAsia="宋体" w:cs="Times New Roman"/>
                <w:b w:val="0"/>
                <w:bCs w:val="0"/>
                <w:color w:val="auto"/>
                <w:kern w:val="2"/>
                <w:sz w:val="21"/>
                <w:szCs w:val="21"/>
                <w:lang w:val="en-US" w:eastAsia="zh-CN" w:bidi="ar-SA"/>
              </w:rPr>
            </w:pPr>
            <w:r>
              <w:rPr>
                <w:rFonts w:hint="eastAsia" w:eastAsia="宋体" w:cs="Times New Roman"/>
                <w:b w:val="0"/>
                <w:bCs w:val="0"/>
                <w:color w:val="auto"/>
                <w:kern w:val="2"/>
                <w:sz w:val="21"/>
                <w:szCs w:val="21"/>
                <w:lang w:val="en-US" w:eastAsia="zh-CN" w:bidi="ar-SA"/>
              </w:rPr>
              <w:t>21</w:t>
            </w:r>
          </w:p>
        </w:tc>
        <w:tc>
          <w:tcPr>
            <w:tcW w:w="1045" w:type="pct"/>
            <w:tcBorders>
              <w:tl2br w:val="nil"/>
              <w:tr2bl w:val="nil"/>
            </w:tcBorders>
            <w:shd w:val="clear" w:color="auto" w:fill="auto"/>
            <w:vAlign w:val="center"/>
          </w:tcPr>
          <w:p>
            <w:pPr>
              <w:pStyle w:val="35"/>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color w:val="auto"/>
                <w:sz w:val="21"/>
                <w:szCs w:val="21"/>
                <w:lang w:val="zh-TW" w:eastAsia="zh-CN"/>
              </w:rPr>
              <w:t>电</w:t>
            </w:r>
          </w:p>
        </w:tc>
        <w:tc>
          <w:tcPr>
            <w:tcW w:w="705" w:type="pct"/>
            <w:tcBorders>
              <w:tl2br w:val="nil"/>
              <w:tr2bl w:val="nil"/>
            </w:tcBorders>
            <w:shd w:val="clear" w:color="auto" w:fill="auto"/>
            <w:vAlign w:val="center"/>
          </w:tcPr>
          <w:p>
            <w:pPr>
              <w:pageBreakBefore w:val="0"/>
              <w:kinsoku/>
              <w:wordWrap/>
              <w:bidi w:val="0"/>
              <w:spacing w:line="240" w:lineRule="auto"/>
              <w:jc w:val="center"/>
              <w:rPr>
                <w:rFonts w:hint="eastAsia"/>
              </w:rPr>
            </w:pPr>
            <w:r>
              <w:rPr>
                <w:rFonts w:hint="eastAsia" w:cs="Times New Roman"/>
                <w:color w:val="auto"/>
                <w:sz w:val="21"/>
                <w:szCs w:val="21"/>
                <w:lang w:val="en-US" w:eastAsia="zh-CN"/>
              </w:rPr>
              <w:t>/</w:t>
            </w:r>
          </w:p>
        </w:tc>
        <w:tc>
          <w:tcPr>
            <w:tcW w:w="950" w:type="pct"/>
            <w:tcBorders>
              <w:tl2br w:val="nil"/>
              <w:tr2bl w:val="nil"/>
            </w:tcBorders>
            <w:shd w:val="clear" w:color="auto" w:fill="auto"/>
            <w:vAlign w:val="center"/>
          </w:tcPr>
          <w:p>
            <w:pPr>
              <w:pageBreakBefore w:val="0"/>
              <w:kinsoku/>
              <w:wordWrap/>
              <w:bidi w:val="0"/>
              <w:spacing w:line="240" w:lineRule="auto"/>
              <w:jc w:val="center"/>
              <w:rPr>
                <w:rFonts w:hint="default" w:ascii="Times New Roman" w:hAnsi="Times New Roman" w:eastAsia="宋体" w:cs="Times New Roman"/>
                <w:i w:val="0"/>
                <w:color w:val="000000"/>
                <w:kern w:val="0"/>
                <w:sz w:val="21"/>
                <w:szCs w:val="21"/>
                <w:u w:val="none"/>
                <w:lang w:val="en-US" w:eastAsia="zh-CN" w:bidi="ar"/>
              </w:rPr>
            </w:pPr>
            <w:r>
              <w:rPr>
                <w:rFonts w:hint="eastAsia" w:cs="Times New Roman"/>
                <w:color w:val="auto"/>
                <w:sz w:val="21"/>
                <w:szCs w:val="21"/>
                <w:lang w:val="en-US" w:eastAsia="zh-CN"/>
              </w:rPr>
              <w:t>20000</w:t>
            </w:r>
            <w:r>
              <w:rPr>
                <w:rFonts w:hint="eastAsia" w:ascii="Times New Roman" w:hAnsi="Times New Roman" w:cs="Times New Roman"/>
                <w:color w:val="auto"/>
                <w:sz w:val="21"/>
                <w:szCs w:val="21"/>
                <w:lang w:val="en-US" w:eastAsia="zh-CN"/>
              </w:rPr>
              <w:t>kWh/a</w:t>
            </w:r>
          </w:p>
        </w:tc>
        <w:tc>
          <w:tcPr>
            <w:tcW w:w="1094" w:type="pct"/>
            <w:tcBorders>
              <w:tl2br w:val="nil"/>
              <w:tr2bl w:val="nil"/>
            </w:tcBorders>
            <w:shd w:val="clear" w:color="auto" w:fill="auto"/>
            <w:vAlign w:val="center"/>
          </w:tcPr>
          <w:p>
            <w:pPr>
              <w:pStyle w:val="35"/>
              <w:spacing w:line="240" w:lineRule="auto"/>
              <w:ind w:firstLine="0" w:firstLineChars="0"/>
              <w:jc w:val="center"/>
              <w:rPr>
                <w:rFonts w:hint="default" w:ascii="Times New Roman" w:hAnsi="Times New Roman" w:cs="Times New Roman"/>
                <w:sz w:val="21"/>
                <w:szCs w:val="21"/>
                <w:lang w:val="en-US"/>
              </w:rPr>
            </w:pPr>
            <w:r>
              <w:rPr>
                <w:rFonts w:hint="eastAsia" w:cs="Times New Roman"/>
                <w:color w:val="auto"/>
                <w:sz w:val="21"/>
                <w:szCs w:val="21"/>
                <w:lang w:val="en-US" w:eastAsia="zh-CN"/>
              </w:rPr>
              <w:t>100000</w:t>
            </w:r>
            <w:r>
              <w:rPr>
                <w:rFonts w:hint="eastAsia" w:ascii="Times New Roman" w:hAnsi="Times New Roman" w:cs="Times New Roman"/>
                <w:color w:val="auto"/>
                <w:sz w:val="21"/>
                <w:szCs w:val="21"/>
                <w:lang w:val="en-US" w:eastAsia="zh-CN"/>
              </w:rPr>
              <w:t>kWh/a</w:t>
            </w:r>
          </w:p>
        </w:tc>
        <w:tc>
          <w:tcPr>
            <w:tcW w:w="886" w:type="pct"/>
            <w:vMerge w:val="continue"/>
            <w:tcBorders>
              <w:tl2br w:val="nil"/>
              <w:tr2bl w:val="nil"/>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kern w:val="0"/>
                <w:sz w:val="21"/>
                <w:szCs w:val="21"/>
                <w:u w:val="none"/>
                <w:lang w:val="en-US" w:eastAsia="zh-CN" w:bidi="ar"/>
              </w:rPr>
            </w:pPr>
          </w:p>
        </w:tc>
      </w:tr>
    </w:tbl>
    <w:p>
      <w:pPr>
        <w:pStyle w:val="4"/>
        <w:pageBreakBefore w:val="0"/>
        <w:widowControl/>
        <w:kinsoku/>
        <w:wordWrap/>
        <w:overflowPunct/>
        <w:topLinePunct w:val="0"/>
        <w:autoSpaceDE/>
        <w:autoSpaceDN/>
        <w:bidi w:val="0"/>
        <w:adjustRightInd/>
        <w:snapToGrid/>
        <w:spacing w:before="0" w:after="0" w:line="360" w:lineRule="auto"/>
        <w:ind w:left="0" w:leftChars="0" w:right="0" w:rightChars="0"/>
        <w:jc w:val="both"/>
        <w:textAlignment w:val="auto"/>
        <w:outlineLvl w:val="1"/>
        <w:rPr>
          <w:rFonts w:hint="eastAsia" w:eastAsiaTheme="minorEastAsia"/>
          <w:lang w:val="en-US" w:eastAsia="zh-CN"/>
        </w:rPr>
      </w:pPr>
      <w:bookmarkStart w:id="78" w:name="_Toc7670"/>
      <w:bookmarkStart w:id="79" w:name="_Toc17813"/>
      <w:bookmarkStart w:id="80" w:name="_Toc5811"/>
      <w:bookmarkStart w:id="81" w:name="_Toc27906"/>
      <w:r>
        <w:rPr>
          <w:rFonts w:hint="default" w:ascii="Times New Roman" w:hAnsi="Times New Roman" w:cs="Times New Roman" w:eastAsiaTheme="minorEastAsia"/>
          <w:b/>
          <w:bCs/>
          <w:sz w:val="28"/>
          <w:szCs w:val="28"/>
        </w:rPr>
        <w:t>3.</w:t>
      </w:r>
      <w:r>
        <w:rPr>
          <w:rFonts w:hint="eastAsia" w:ascii="Times New Roman" w:hAnsi="Times New Roman" w:cs="Times New Roman" w:eastAsiaTheme="minorEastAsia"/>
          <w:b/>
          <w:bCs/>
          <w:sz w:val="28"/>
          <w:szCs w:val="28"/>
          <w:lang w:val="en-US" w:eastAsia="zh-CN"/>
        </w:rPr>
        <w:t>5</w:t>
      </w:r>
      <w:r>
        <w:rPr>
          <w:rFonts w:hint="default" w:ascii="Times New Roman" w:hAnsi="Times New Roman" w:cs="Times New Roman" w:eastAsiaTheme="minorEastAsia"/>
          <w:b/>
          <w:bCs/>
          <w:sz w:val="28"/>
          <w:szCs w:val="28"/>
        </w:rPr>
        <w:t>生产工艺</w:t>
      </w:r>
      <w:bookmarkEnd w:id="78"/>
      <w:bookmarkEnd w:id="79"/>
      <w:bookmarkEnd w:id="80"/>
      <w:bookmarkEnd w:id="81"/>
    </w:p>
    <w:p>
      <w:pPr>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cs="Times New Roman"/>
          <w:w w:val="100"/>
          <w:kern w:val="0"/>
          <w:sz w:val="24"/>
          <w:szCs w:val="24"/>
          <w:lang w:val="en-US" w:eastAsia="zh-CN"/>
        </w:rPr>
      </w:pPr>
      <w:r>
        <w:rPr>
          <w:rFonts w:hint="eastAsia" w:cs="Times New Roman"/>
          <w:w w:val="100"/>
          <w:kern w:val="0"/>
          <w:sz w:val="24"/>
          <w:szCs w:val="24"/>
          <w:lang w:val="en-US" w:eastAsia="zh-CN"/>
        </w:rPr>
        <w:t>本</w:t>
      </w:r>
      <w:r>
        <w:rPr>
          <w:rFonts w:hint="default" w:ascii="Times New Roman" w:hAnsi="Times New Roman" w:eastAsia="宋体" w:cs="Times New Roman"/>
          <w:b w:val="0"/>
          <w:bCs w:val="0"/>
          <w:color w:val="auto"/>
          <w:kern w:val="0"/>
          <w:sz w:val="24"/>
          <w:szCs w:val="22"/>
          <w:lang w:val="en-US" w:eastAsia="zh-CN"/>
        </w:rPr>
        <w:t>本项目采用化学发泡法生产聚氨酯海绵</w:t>
      </w:r>
      <w:r>
        <w:rPr>
          <w:rFonts w:hint="eastAsia" w:cs="Times New Roman"/>
          <w:w w:val="100"/>
          <w:kern w:val="0"/>
          <w:sz w:val="24"/>
          <w:szCs w:val="24"/>
          <w:lang w:val="en-US" w:eastAsia="zh-CN"/>
        </w:rPr>
        <w:t>，采用一步法生产工艺，该法是将聚醚多元醇（PPG）、甲苯二异氰酸酯（TDI）、水、其他助剂、催化剂等一次性加入，使链增长、气体发生及交联反应等过程在短时间内（大约20s）几乎同时进行，其中水与甲苯二异氰酸酯（TDI）反应生成的二氧化碳（CO</w:t>
      </w:r>
      <w:r>
        <w:rPr>
          <w:rFonts w:hint="eastAsia" w:cs="Times New Roman"/>
          <w:w w:val="100"/>
          <w:kern w:val="0"/>
          <w:sz w:val="24"/>
          <w:szCs w:val="24"/>
          <w:vertAlign w:val="subscript"/>
          <w:lang w:val="en-US" w:eastAsia="zh-CN"/>
        </w:rPr>
        <w:t>2</w:t>
      </w:r>
      <w:r>
        <w:rPr>
          <w:rFonts w:hint="eastAsia" w:cs="Times New Roman"/>
          <w:w w:val="100"/>
          <w:kern w:val="0"/>
          <w:sz w:val="24"/>
          <w:szCs w:val="24"/>
          <w:lang w:val="en-US" w:eastAsia="zh-CN"/>
        </w:rPr>
        <w:t>）是发泡气体的来源。辛酸亚锡、叔胺是催化剂，不参与反应，发泡后留在泡沫体内起着防老剂作用。稳定剂硅油不参与反应，在软质聚氨酯泡沫生产中具有对各种原料的乳化、提供有效的成核、泡沫膨胀过程中稳定、溶解生成的聚脲的功效和作用。</w:t>
      </w:r>
    </w:p>
    <w:p>
      <w:pPr>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w w:val="100"/>
          <w:kern w:val="0"/>
          <w:sz w:val="24"/>
          <w:szCs w:val="24"/>
          <w:lang w:val="en-US" w:eastAsia="zh-CN" w:bidi="ar-SA"/>
        </w:rPr>
      </w:pPr>
      <w:r>
        <w:rPr>
          <w:sz w:val="24"/>
        </w:rPr>
        <mc:AlternateContent>
          <mc:Choice Requires="wps">
            <w:drawing>
              <wp:anchor distT="0" distB="0" distL="114300" distR="114300" simplePos="0" relativeHeight="251662336" behindDoc="0" locked="0" layoutInCell="1" allowOverlap="1">
                <wp:simplePos x="0" y="0"/>
                <wp:positionH relativeFrom="column">
                  <wp:posOffset>3313430</wp:posOffset>
                </wp:positionH>
                <wp:positionV relativeFrom="paragraph">
                  <wp:posOffset>255905</wp:posOffset>
                </wp:positionV>
                <wp:extent cx="513080" cy="296545"/>
                <wp:effectExtent l="0" t="0" r="1270" b="8255"/>
                <wp:wrapNone/>
                <wp:docPr id="10" name="文本框 10"/>
                <wp:cNvGraphicFramePr/>
                <a:graphic xmlns:a="http://schemas.openxmlformats.org/drawingml/2006/main">
                  <a:graphicData uri="http://schemas.microsoft.com/office/word/2010/wordprocessingShape">
                    <wps:wsp>
                      <wps:cNvSpPr txBox="1"/>
                      <wps:spPr>
                        <a:xfrm>
                          <a:off x="4505960" y="2199640"/>
                          <a:ext cx="513080" cy="2965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sz w:val="16"/>
                                <w:szCs w:val="15"/>
                                <w:lang w:eastAsia="zh-CN"/>
                              </w:rPr>
                            </w:pPr>
                            <w:r>
                              <w:rPr>
                                <w:rFonts w:hint="eastAsia"/>
                                <w:sz w:val="16"/>
                                <w:szCs w:val="15"/>
                                <w:lang w:eastAsia="zh-CN"/>
                              </w:rPr>
                              <w:t>叔胺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9pt;margin-top:20.15pt;height:23.35pt;width:40.4pt;z-index:251662336;mso-width-relative:page;mso-height-relative:page;" fillcolor="#FFFFFF [3201]" filled="t" stroked="f" coordsize="21600,21600" o:gfxdata="UEsDBAoAAAAAAIdO4kAAAAAAAAAAAAAAAAAEAAAAZHJzL1BLAwQUAAAACACHTuJAuTKUEdUAAAAJ&#10;AQAADwAAAGRycy9kb3ducmV2LnhtbE2PzU7DMBCE70i8g7WVuFE7oYQqZNMDElck2tKzGy9xVHsd&#10;xe7v02NOcBzNaOabZnXxTpxoikNghGKuQBB3wQzcI2w3749LEDFpNtoFJoQrRVi193eNrk048yed&#10;1qkXuYRjrRFsSmMtZewseR3nYSTO3neYvE5ZTr00kz7ncu9kqVQlvR44L1g90pul7rA+eoRd72+7&#10;r2KcrPFuwR+362YbBsSHWaFeQSS6pL8w/OJndGgz0z4c2UThEJ7LIqMnhIV6ApEDlSorEHuE5YsC&#10;2Tby/4P2B1BLAwQUAAAACACHTuJAL1fRGFkCAACcBAAADgAAAGRycy9lMm9Eb2MueG1srVTBbhMx&#10;EL0j8Q+W73Q3aTY0UTdVSBSEVNFKBXF2vN6sJdtjbCe75QPgDzhx4c539TsYezdtKRx6IAdn7Hl5&#10;9nszk/OLTityEM5LMCUdneSUCMOhkmZX0o8fNq/OKPGBmYopMKKkt8LTi8XLF+etnYsxNKAq4QiS&#10;GD9vbUmbEOw8yzxvhGb+BKwwmKzBaRZw63ZZ5ViL7Fpl4zyfZi24yjrgwns8XfdJOjC65xBCXUsu&#10;1sD3WpjQszqhWEBJvpHW00V6bV0LHq7q2otAVElRaUgrXoLxNq7Z4pzNd47ZRvLhCew5T3iiSTNp&#10;8NJ7qjULjOyd/ItKS+7AQx1OOOisF5IcQRWj/Ik3Nw2zImlBq729N93/P1r+/nDtiKywE9ASwzRW&#10;/O77t7sfv+5+fiV4hga11s8Rd2MRGbo30CH4eO7xMOruaqfjNyoimJ8UeTGbIuNtScej2Ww6GawW&#10;XSAcAcXoND/DPI+A2bSYFJExeyCyzoe3AjSJQUkdVjIZzA6XPvTQIyTe60HJaiOVShu3266UIweG&#10;Vd+kz8D+B0wZ0pZ0elrkidlA/H1PrQw+Juru9cUodNtuMGML1S164aBvJ2/5RuIrL5kP18xh/6Aw&#10;nLBwhUutAC+BIaKkAfflX+cRj2XFLCUt9mNJ/ec9c4IS9c5gwWejCXpIQtpMitdj3LjHme3jjNnr&#10;FaD4Ec6y5SmM+KCOYe1Af8JBXMZbMcUMx7tLGo7hKvRTgoPMxXKZQNiyloVLc2N5pI5WG1juA9Qy&#10;lSTa1HszuIdNm4o6DFicisf7hHr4U1n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kylBHVAAAA&#10;CQEAAA8AAAAAAAAAAQAgAAAAIgAAAGRycy9kb3ducmV2LnhtbFBLAQIUABQAAAAIAIdO4kAvV9EY&#10;WQIAAJwEAAAOAAAAAAAAAAEAIAAAACQBAABkcnMvZTJvRG9jLnhtbFBLBQYAAAAABgAGAFkBAADv&#10;BQAAAAA=&#10;">
                <v:fill on="t" focussize="0,0"/>
                <v:stroke on="f" weight="0.5pt"/>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sz w:val="16"/>
                          <w:szCs w:val="15"/>
                          <w:lang w:eastAsia="zh-CN"/>
                        </w:rPr>
                      </w:pPr>
                      <w:r>
                        <w:rPr>
                          <w:rFonts w:hint="eastAsia"/>
                          <w:sz w:val="16"/>
                          <w:szCs w:val="15"/>
                          <w:lang w:eastAsia="zh-CN"/>
                        </w:rPr>
                        <w:t>叔胺</w:t>
                      </w:r>
                    </w:p>
                  </w:txbxContent>
                </v:textbox>
              </v:shape>
            </w:pict>
          </mc:Fallback>
        </mc:AlternateContent>
      </w:r>
      <w:r>
        <w:rPr>
          <w:rFonts w:hint="default" w:ascii="Times New Roman" w:hAnsi="Times New Roman" w:eastAsia="宋体" w:cs="Times New Roman"/>
          <w:b w:val="0"/>
          <w:bCs w:val="0"/>
          <w:color w:val="auto"/>
          <w:kern w:val="0"/>
          <w:sz w:val="24"/>
          <w:szCs w:val="22"/>
          <w:lang w:val="en-US" w:eastAsia="zh-CN"/>
        </w:rPr>
        <w:t>海绵制品生产工艺流程及产污节点如下图</w:t>
      </w:r>
      <w:r>
        <w:rPr>
          <w:rFonts w:hint="eastAsia" w:cs="Times New Roman"/>
          <w:b w:val="0"/>
          <w:bCs w:val="0"/>
          <w:color w:val="auto"/>
          <w:kern w:val="0"/>
          <w:sz w:val="24"/>
          <w:szCs w:val="22"/>
          <w:lang w:val="en-US" w:eastAsia="zh-CN"/>
        </w:rPr>
        <w:t>3.5-1</w:t>
      </w:r>
      <w:r>
        <w:rPr>
          <w:rFonts w:hint="eastAsia" w:cs="Times New Roman"/>
          <w:w w:val="100"/>
          <w:kern w:val="0"/>
          <w:sz w:val="24"/>
          <w:szCs w:val="24"/>
          <w:lang w:val="en-US" w:eastAsia="zh-CN"/>
        </w:rPr>
        <w:t>：</w:t>
      </w:r>
    </w:p>
    <w:p>
      <w:pPr>
        <w:pStyle w:val="2"/>
        <w:jc w:val="center"/>
        <w:rPr>
          <w:rFonts w:hint="default" w:ascii="Times New Roman" w:hAnsi="Times New Roman" w:eastAsia="宋体" w:cs="Times New Roman"/>
          <w:b/>
          <w:bCs/>
          <w:color w:val="auto"/>
          <w:kern w:val="2"/>
          <w:sz w:val="24"/>
          <w:szCs w:val="22"/>
          <w:lang w:val="en-US" w:eastAsia="zh-CN"/>
        </w:rPr>
      </w:pPr>
      <w:r>
        <w:rPr>
          <w:rFonts w:hint="default" w:ascii="Times New Roman" w:hAnsi="Times New Roman" w:eastAsia="宋体" w:cs="Times New Roman"/>
          <w:b/>
          <w:bCs/>
          <w:color w:val="auto"/>
          <w:kern w:val="2"/>
          <w:sz w:val="24"/>
          <w:szCs w:val="22"/>
          <w:lang w:val="en-US" w:eastAsia="zh-CN"/>
        </w:rPr>
        <w:object>
          <v:shape id="_x0000_i1027" o:spt="75" type="#_x0000_t75" style="height:442.55pt;width:413.25pt;" o:ole="t" filled="f" o:preferrelative="t" stroked="f" coordsize="21600,21600">
            <v:path/>
            <v:fill on="f" focussize="0,0"/>
            <v:stroke on="f"/>
            <v:imagedata r:id="rId22" o:title=""/>
            <o:lock v:ext="edit" aspectratio="t"/>
            <w10:wrap type="none"/>
            <w10:anchorlock/>
          </v:shape>
          <o:OLEObject Type="Embed" ProgID="RFFlow4" ShapeID="_x0000_i1027" DrawAspect="Content" ObjectID="_1468075727" r:id="rId21">
            <o:LockedField>false</o:LockedField>
          </o:OLEObject>
        </w:object>
      </w:r>
    </w:p>
    <w:p>
      <w:pPr>
        <w:pStyle w:val="2"/>
        <w:jc w:val="center"/>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lang w:val="en-US" w:eastAsia="zh-CN"/>
        </w:rPr>
        <w:t>3</w:t>
      </w:r>
      <w:r>
        <w:rPr>
          <w:rFonts w:hint="eastAsia" w:ascii="Times New Roman" w:cs="Times New Roman" w:eastAsiaTheme="minorEastAsia"/>
          <w:b/>
          <w:bCs/>
          <w:color w:val="auto"/>
          <w:sz w:val="24"/>
          <w:szCs w:val="24"/>
          <w:highlight w:val="none"/>
          <w:lang w:val="en-US" w:eastAsia="zh-CN"/>
        </w:rPr>
        <w:t>.5</w:t>
      </w:r>
      <w:r>
        <w:rPr>
          <w:rFonts w:hint="default" w:ascii="Times New Roman" w:hAnsi="Times New Roman" w:cs="Times New Roman" w:eastAsiaTheme="minorEastAsia"/>
          <w:b/>
          <w:bCs/>
          <w:color w:val="auto"/>
          <w:sz w:val="24"/>
          <w:szCs w:val="24"/>
          <w:highlight w:val="none"/>
          <w:lang w:val="en-US" w:eastAsia="zh-CN"/>
        </w:rPr>
        <w:t>-</w:t>
      </w:r>
      <w:r>
        <w:rPr>
          <w:rFonts w:hint="eastAsia" w:ascii="Times New Roman" w:cs="Times New Roman" w:eastAsiaTheme="minorEastAsia"/>
          <w:b/>
          <w:bCs/>
          <w:color w:val="auto"/>
          <w:sz w:val="24"/>
          <w:szCs w:val="24"/>
          <w:highlight w:val="none"/>
          <w:lang w:val="en-US" w:eastAsia="zh-CN"/>
        </w:rPr>
        <w:t>1</w:t>
      </w:r>
      <w:r>
        <w:rPr>
          <w:rFonts w:hint="default" w:ascii="Times New Roman" w:hAnsi="Times New Roman" w:eastAsia="宋体" w:cs="Times New Roman"/>
          <w:b/>
          <w:bCs/>
          <w:color w:val="auto"/>
          <w:kern w:val="2"/>
          <w:sz w:val="24"/>
          <w:szCs w:val="22"/>
          <w:lang w:val="en-US" w:eastAsia="zh-CN"/>
        </w:rPr>
        <w:t>海绵制品</w:t>
      </w:r>
      <w:r>
        <w:rPr>
          <w:rFonts w:hint="eastAsia" w:ascii="Times New Roman" w:eastAsia="宋体" w:cs="Times New Roman"/>
          <w:b/>
          <w:bCs/>
          <w:color w:val="auto"/>
          <w:kern w:val="2"/>
          <w:sz w:val="24"/>
          <w:szCs w:val="22"/>
          <w:lang w:val="en-US" w:eastAsia="zh-CN"/>
        </w:rPr>
        <w:t>生产</w:t>
      </w:r>
      <w:r>
        <w:rPr>
          <w:rFonts w:hint="default" w:ascii="Times New Roman" w:hAnsi="Times New Roman" w:cs="Times New Roman" w:eastAsiaTheme="minorEastAsia"/>
          <w:b/>
          <w:bCs/>
          <w:color w:val="auto"/>
          <w:sz w:val="24"/>
          <w:szCs w:val="24"/>
          <w:highlight w:val="none"/>
        </w:rPr>
        <w:t>工艺流程图</w:t>
      </w:r>
    </w:p>
    <w:p>
      <w:pPr>
        <w:pStyle w:val="2"/>
        <w:keepNext w:val="0"/>
        <w:keepLines w:val="0"/>
        <w:pageBreakBefore w:val="0"/>
        <w:widowControl w:val="0"/>
        <w:kinsoku/>
        <w:wordWrap/>
        <w:overflowPunct/>
        <w:topLinePunct/>
        <w:autoSpaceDE/>
        <w:autoSpaceDN/>
        <w:bidi w:val="0"/>
        <w:adjustRightInd/>
        <w:snapToGrid/>
        <w:spacing w:line="360" w:lineRule="auto"/>
        <w:ind w:firstLine="482" w:firstLineChars="200"/>
        <w:jc w:val="both"/>
        <w:textAlignment w:val="auto"/>
        <w:rPr>
          <w:rFonts w:hint="eastAsia" w:ascii="Times New Roman" w:cs="Times New Roman" w:eastAsiaTheme="minorEastAsia"/>
          <w:b/>
          <w:bCs/>
          <w:color w:val="auto"/>
          <w:kern w:val="0"/>
          <w:position w:val="0"/>
          <w:sz w:val="24"/>
          <w:szCs w:val="24"/>
          <w:highlight w:val="none"/>
          <w:lang w:eastAsia="zh-CN"/>
        </w:rPr>
      </w:pPr>
      <w:r>
        <w:rPr>
          <w:rFonts w:hint="eastAsia" w:ascii="Times New Roman" w:cs="Times New Roman" w:eastAsiaTheme="minorEastAsia"/>
          <w:b/>
          <w:bCs/>
          <w:color w:val="auto"/>
          <w:kern w:val="0"/>
          <w:position w:val="0"/>
          <w:sz w:val="24"/>
          <w:szCs w:val="24"/>
          <w:highlight w:val="none"/>
          <w:lang w:eastAsia="zh-CN"/>
        </w:rPr>
        <w:t>海绵制品生产工艺简述：</w:t>
      </w:r>
    </w:p>
    <w:p>
      <w:pPr>
        <w:pStyle w:val="2"/>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kern w:val="0"/>
          <w:position w:val="0"/>
          <w:sz w:val="24"/>
          <w:szCs w:val="22"/>
          <w:lang w:val="en-US" w:eastAsia="zh-CN"/>
        </w:rPr>
      </w:pPr>
      <w:r>
        <w:rPr>
          <w:rFonts w:hint="default" w:ascii="Times New Roman" w:hAnsi="Times New Roman" w:eastAsia="宋体" w:cs="Times New Roman"/>
          <w:b w:val="0"/>
          <w:bCs w:val="0"/>
          <w:color w:val="auto"/>
          <w:kern w:val="0"/>
          <w:position w:val="0"/>
          <w:sz w:val="24"/>
          <w:szCs w:val="22"/>
          <w:lang w:val="en-US" w:eastAsia="zh-CN"/>
        </w:rPr>
        <w:t>聚醚型海绵（俗称聚氨酯软质泡沫塑料），是把含羟基的聚醚树脂与甲苯二异氰酸酯反应构成聚氨酯主体，并由水与甲苯二异氰酸酯反应生成二氧化碳发泡制成海绵制品。</w:t>
      </w:r>
    </w:p>
    <w:p>
      <w:pPr>
        <w:pStyle w:val="2"/>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color w:val="auto"/>
          <w:kern w:val="0"/>
          <w:position w:val="0"/>
          <w:sz w:val="24"/>
          <w:szCs w:val="22"/>
          <w:lang w:val="en-US" w:eastAsia="zh-CN"/>
        </w:rPr>
      </w:pPr>
      <w:r>
        <w:rPr>
          <w:rFonts w:hint="eastAsia" w:ascii="Times New Roman" w:hAnsi="Times New Roman" w:eastAsia="宋体" w:cs="Times New Roman"/>
          <w:b w:val="0"/>
          <w:bCs w:val="0"/>
          <w:color w:val="auto"/>
          <w:kern w:val="0"/>
          <w:position w:val="0"/>
          <w:sz w:val="24"/>
          <w:szCs w:val="22"/>
          <w:lang w:val="en-US" w:eastAsia="zh-CN"/>
        </w:rPr>
        <w:t>（1）配料、混合</w:t>
      </w:r>
    </w:p>
    <w:p>
      <w:pPr>
        <w:pStyle w:val="2"/>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rPr>
          <w:rFonts w:hint="eastAsia" w:ascii="Times New Roman" w:eastAsia="宋体" w:cs="Times New Roman"/>
          <w:b w:val="0"/>
          <w:bCs w:val="0"/>
          <w:color w:val="auto"/>
          <w:kern w:val="0"/>
          <w:position w:val="0"/>
          <w:sz w:val="24"/>
          <w:szCs w:val="22"/>
          <w:lang w:val="en-US" w:eastAsia="zh-CN"/>
        </w:rPr>
      </w:pPr>
      <w:r>
        <w:rPr>
          <w:rFonts w:hint="eastAsia" w:ascii="Times New Roman" w:hAnsi="Times New Roman" w:eastAsia="宋体" w:cs="Times New Roman"/>
          <w:b w:val="0"/>
          <w:bCs w:val="0"/>
          <w:color w:val="auto"/>
          <w:kern w:val="0"/>
          <w:position w:val="0"/>
          <w:sz w:val="24"/>
          <w:szCs w:val="22"/>
          <w:lang w:val="en-US" w:eastAsia="zh-CN"/>
        </w:rPr>
        <w:t>将定量的聚醚多元醇（PPG）、甲苯二异氰酸酯（TDI)、催化剂（辛酸亚锡、叔胺）、稳定剂（硅油）分别加入恒温罐和中间罐。各自料罐内的原料通过计量（泵配料必须严格按照技术规定的配方进行称料的重量要求，误差范围允许&lt;0.2%)输送至发泡机内进行发泡</w:t>
      </w:r>
      <w:r>
        <w:rPr>
          <w:rFonts w:hint="eastAsia" w:ascii="Times New Roman" w:eastAsia="宋体" w:cs="Times New Roman"/>
          <w:b w:val="0"/>
          <w:bCs w:val="0"/>
          <w:color w:val="auto"/>
          <w:kern w:val="0"/>
          <w:position w:val="0"/>
          <w:sz w:val="24"/>
          <w:szCs w:val="22"/>
          <w:lang w:val="en-US" w:eastAsia="zh-CN"/>
        </w:rPr>
        <w:t>。</w:t>
      </w:r>
    </w:p>
    <w:p>
      <w:pPr>
        <w:pStyle w:val="25"/>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val="0"/>
          <w:color w:val="auto"/>
          <w:kern w:val="0"/>
          <w:position w:val="0"/>
          <w:sz w:val="24"/>
          <w:szCs w:val="22"/>
          <w:lang w:val="en-US" w:eastAsia="zh-CN"/>
        </w:rPr>
      </w:pPr>
      <w:r>
        <w:rPr>
          <w:rFonts w:hint="default" w:ascii="Times New Roman" w:hAnsi="Times New Roman" w:eastAsia="宋体" w:cs="Times New Roman"/>
          <w:b w:val="0"/>
          <w:bCs w:val="0"/>
          <w:color w:val="auto"/>
          <w:kern w:val="0"/>
          <w:position w:val="0"/>
          <w:sz w:val="24"/>
          <w:szCs w:val="22"/>
          <w:lang w:val="en-US" w:eastAsia="zh-CN"/>
        </w:rPr>
        <w:t>（2）发泡</w:t>
      </w:r>
    </w:p>
    <w:p>
      <w:pPr>
        <w:pStyle w:val="2"/>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rPr>
          <w:rFonts w:hint="eastAsia" w:ascii="Times New Roman" w:eastAsia="宋体" w:cs="Times New Roman"/>
          <w:b w:val="0"/>
          <w:bCs w:val="0"/>
          <w:color w:val="auto"/>
          <w:kern w:val="0"/>
          <w:position w:val="0"/>
          <w:sz w:val="24"/>
          <w:szCs w:val="22"/>
          <w:lang w:val="en-US" w:eastAsia="zh-CN"/>
        </w:rPr>
      </w:pPr>
      <w:r>
        <w:rPr>
          <w:rFonts w:hint="default" w:ascii="Times New Roman" w:hAnsi="Times New Roman" w:eastAsia="宋体" w:cs="Times New Roman"/>
          <w:b w:val="0"/>
          <w:bCs w:val="0"/>
          <w:color w:val="auto"/>
          <w:kern w:val="0"/>
          <w:position w:val="0"/>
          <w:sz w:val="24"/>
          <w:szCs w:val="22"/>
          <w:lang w:val="en-US" w:eastAsia="zh-CN"/>
        </w:rPr>
        <w:t>甲苯二异氰酸酯与聚醚树脂的羟基进行反应形成聚氨酯，同时甲苯二异氰酸酯与水反应，生成发泡用的二氧化碳，具体的反应如下</w:t>
      </w:r>
      <w:r>
        <w:rPr>
          <w:rFonts w:hint="eastAsia" w:ascii="Times New Roman" w:eastAsia="宋体" w:cs="Times New Roman"/>
          <w:b w:val="0"/>
          <w:bCs w:val="0"/>
          <w:color w:val="auto"/>
          <w:kern w:val="0"/>
          <w:position w:val="0"/>
          <w:sz w:val="24"/>
          <w:szCs w:val="22"/>
          <w:lang w:val="en-US" w:eastAsia="zh-CN"/>
        </w:rPr>
        <w:t>：</w:t>
      </w:r>
    </w:p>
    <w:p>
      <w:pPr>
        <w:pStyle w:val="2"/>
        <w:keepNext w:val="0"/>
        <w:keepLines w:val="0"/>
        <w:pageBreakBefore w:val="0"/>
        <w:widowControl w:val="0"/>
        <w:kinsoku/>
        <w:wordWrap/>
        <w:overflowPunct/>
        <w:topLinePunct/>
        <w:autoSpaceDE/>
        <w:autoSpaceDN/>
        <w:bidi w:val="0"/>
        <w:adjustRightInd/>
        <w:snapToGrid/>
        <w:spacing w:line="360" w:lineRule="auto"/>
        <w:ind w:firstLine="0" w:firstLineChars="0"/>
        <w:jc w:val="center"/>
        <w:textAlignment w:val="auto"/>
        <w:rPr>
          <w:rFonts w:hint="default" w:ascii="Times New Roman" w:eastAsia="宋体" w:cs="Times New Roman"/>
          <w:b w:val="0"/>
          <w:bCs w:val="0"/>
          <w:color w:val="auto"/>
          <w:kern w:val="0"/>
          <w:position w:val="0"/>
          <w:sz w:val="24"/>
          <w:szCs w:val="22"/>
          <w:lang w:val="en-US" w:eastAsia="zh-CN"/>
        </w:rPr>
      </w:pPr>
      <w:r>
        <w:rPr>
          <w:rFonts w:hint="default" w:ascii="Times New Roman" w:eastAsia="宋体" w:cs="Times New Roman"/>
          <w:b w:val="0"/>
          <w:bCs w:val="0"/>
          <w:color w:val="auto"/>
          <w:kern w:val="0"/>
          <w:position w:val="0"/>
          <w:sz w:val="24"/>
          <w:szCs w:val="22"/>
          <w:lang w:val="en-US" w:eastAsia="zh-CN"/>
        </w:rPr>
        <w:object>
          <v:shape id="_x0000_i1028" o:spt="75" type="#_x0000_t75" style="height:13.95pt;width:330pt;" o:ole="t" filled="f" o:preferrelative="t" stroked="f" coordsize="21600,21600">
            <v:path/>
            <v:fill on="f" focussize="0,0"/>
            <v:stroke on="f"/>
            <v:imagedata r:id="rId24" o:title=""/>
            <o:lock v:ext="edit" aspectratio="t"/>
            <w10:wrap type="none"/>
            <w10:anchorlock/>
          </v:shape>
          <o:OLEObject Type="Embed" ProgID="Equation.KSEE3" ShapeID="_x0000_i1028" DrawAspect="Content" ObjectID="_1468075728" r:id="rId23">
            <o:LockedField>false</o:LockedField>
          </o:OLEObject>
        </w:object>
      </w:r>
    </w:p>
    <w:p>
      <w:pPr>
        <w:pStyle w:val="2"/>
        <w:keepNext w:val="0"/>
        <w:keepLines w:val="0"/>
        <w:pageBreakBefore w:val="0"/>
        <w:widowControl w:val="0"/>
        <w:kinsoku/>
        <w:wordWrap/>
        <w:overflowPunct/>
        <w:topLinePunct/>
        <w:autoSpaceDE/>
        <w:autoSpaceDN/>
        <w:bidi w:val="0"/>
        <w:adjustRightInd/>
        <w:snapToGrid/>
        <w:spacing w:line="360" w:lineRule="auto"/>
        <w:ind w:firstLine="0" w:firstLineChars="0"/>
        <w:jc w:val="center"/>
        <w:textAlignment w:val="auto"/>
        <w:rPr>
          <w:rFonts w:hint="default" w:ascii="Times New Roman" w:eastAsia="宋体" w:cs="Times New Roman"/>
          <w:b w:val="0"/>
          <w:bCs w:val="0"/>
          <w:color w:val="auto"/>
          <w:kern w:val="0"/>
          <w:position w:val="0"/>
          <w:sz w:val="24"/>
          <w:szCs w:val="22"/>
          <w:lang w:val="en-US" w:eastAsia="zh-CN"/>
        </w:rPr>
      </w:pPr>
      <w:r>
        <w:rPr>
          <w:rFonts w:hint="default" w:ascii="Times New Roman" w:eastAsia="宋体" w:cs="Times New Roman"/>
          <w:b w:val="0"/>
          <w:bCs w:val="0"/>
          <w:color w:val="auto"/>
          <w:kern w:val="0"/>
          <w:position w:val="0"/>
          <w:sz w:val="24"/>
          <w:szCs w:val="22"/>
          <w:lang w:val="en-US" w:eastAsia="zh-CN"/>
        </w:rPr>
        <w:object>
          <v:shape id="_x0000_i1029" o:spt="75" type="#_x0000_t75" style="height:16pt;width:254pt;" o:ole="t" filled="f" o:preferrelative="t" stroked="f" coordsize="21600,21600">
            <v:path/>
            <v:fill on="f" focussize="0,0"/>
            <v:stroke on="f"/>
            <v:imagedata r:id="rId26" o:title=""/>
            <o:lock v:ext="edit" aspectratio="t"/>
            <w10:wrap type="none"/>
            <w10:anchorlock/>
          </v:shape>
          <o:OLEObject Type="Embed" ProgID="Equation.KSEE3" ShapeID="_x0000_i1029" DrawAspect="Content" ObjectID="_1468075729" r:id="rId25">
            <o:LockedField>false</o:LockedField>
          </o:OLEObject>
        </w:object>
      </w:r>
    </w:p>
    <w:p>
      <w:pPr>
        <w:pStyle w:val="25"/>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outlineLvl w:val="9"/>
        <w:rPr>
          <w:rFonts w:hint="eastAsia" w:ascii="Times New Roman" w:hAnsi="Times New Roman" w:eastAsia="宋体" w:cs="Times New Roman"/>
          <w:b w:val="0"/>
          <w:bCs w:val="0"/>
          <w:snapToGrid w:val="0"/>
          <w:color w:val="auto"/>
          <w:kern w:val="0"/>
          <w:position w:val="0"/>
          <w:sz w:val="24"/>
          <w:szCs w:val="22"/>
          <w:lang w:val="en-US" w:eastAsia="zh-CN"/>
        </w:rPr>
      </w:pPr>
      <w:r>
        <w:rPr>
          <w:rFonts w:hint="default" w:ascii="Times New Roman" w:hAnsi="Times New Roman" w:eastAsia="宋体" w:cs="Times New Roman"/>
          <w:b w:val="0"/>
          <w:bCs w:val="0"/>
          <w:snapToGrid w:val="0"/>
          <w:color w:val="auto"/>
          <w:kern w:val="0"/>
          <w:position w:val="0"/>
          <w:sz w:val="24"/>
          <w:szCs w:val="22"/>
          <w:lang w:val="en-US" w:eastAsia="zh-CN"/>
        </w:rPr>
        <w:t>反应生成的聚氨酯</w:t>
      </w:r>
      <w:r>
        <w:rPr>
          <w:rFonts w:hint="eastAsia" w:ascii="Times New Roman" w:hAnsi="Times New Roman" w:eastAsia="宋体" w:cs="Times New Roman"/>
          <w:b w:val="0"/>
          <w:bCs w:val="0"/>
          <w:snapToGrid w:val="0"/>
          <w:color w:val="auto"/>
          <w:kern w:val="0"/>
          <w:position w:val="0"/>
          <w:sz w:val="24"/>
          <w:szCs w:val="22"/>
          <w:lang w:val="en-US" w:eastAsia="zh-CN"/>
        </w:rPr>
        <w:t>（</w:t>
      </w:r>
      <w:r>
        <w:rPr>
          <w:rFonts w:hint="default" w:ascii="Times New Roman" w:hAnsi="Times New Roman" w:eastAsia="宋体" w:cs="Times New Roman"/>
          <w:b w:val="0"/>
          <w:bCs w:val="0"/>
          <w:snapToGrid w:val="0"/>
          <w:color w:val="auto"/>
          <w:kern w:val="0"/>
          <w:position w:val="0"/>
          <w:sz w:val="24"/>
          <w:szCs w:val="22"/>
          <w:lang w:val="en-US" w:eastAsia="zh-CN"/>
        </w:rPr>
        <w:t>OOCNH-R1〜R2-NHCOO</w:t>
      </w:r>
      <w:r>
        <w:rPr>
          <w:rFonts w:hint="eastAsia" w:ascii="Times New Roman" w:hAnsi="Times New Roman" w:eastAsia="宋体" w:cs="Times New Roman"/>
          <w:b w:val="0"/>
          <w:bCs w:val="0"/>
          <w:snapToGrid w:val="0"/>
          <w:color w:val="auto"/>
          <w:kern w:val="0"/>
          <w:position w:val="0"/>
          <w:sz w:val="24"/>
          <w:szCs w:val="22"/>
          <w:lang w:val="en-US" w:eastAsia="zh-CN"/>
        </w:rPr>
        <w:t>）</w:t>
      </w:r>
      <w:r>
        <w:rPr>
          <w:rFonts w:hint="default" w:ascii="Times New Roman" w:hAnsi="Times New Roman" w:eastAsia="宋体" w:cs="Times New Roman"/>
          <w:b w:val="0"/>
          <w:bCs w:val="0"/>
          <w:snapToGrid w:val="0"/>
          <w:color w:val="auto"/>
          <w:kern w:val="0"/>
          <w:position w:val="0"/>
          <w:sz w:val="24"/>
          <w:szCs w:val="22"/>
          <w:lang w:val="en-US" w:eastAsia="zh-CN"/>
        </w:rPr>
        <w:t>和甲苯二异氰酸酯水解生成</w:t>
      </w:r>
      <w:r>
        <w:rPr>
          <w:rFonts w:hint="eastAsia" w:ascii="Times New Roman" w:hAnsi="Times New Roman" w:eastAsia="宋体" w:cs="Times New Roman"/>
          <w:b w:val="0"/>
          <w:bCs w:val="0"/>
          <w:snapToGrid w:val="0"/>
          <w:color w:val="auto"/>
          <w:kern w:val="0"/>
          <w:position w:val="0"/>
          <w:sz w:val="24"/>
          <w:szCs w:val="22"/>
          <w:lang w:val="en-US" w:eastAsia="zh-CN"/>
        </w:rPr>
        <w:t>物（</w:t>
      </w:r>
      <w:r>
        <w:rPr>
          <w:rFonts w:hint="default" w:ascii="Times New Roman" w:hAnsi="Times New Roman" w:eastAsia="宋体" w:cs="Times New Roman"/>
          <w:b w:val="0"/>
          <w:bCs w:val="0"/>
          <w:snapToGrid w:val="0"/>
          <w:color w:val="auto"/>
          <w:kern w:val="0"/>
          <w:position w:val="0"/>
          <w:sz w:val="24"/>
          <w:szCs w:val="22"/>
          <w:lang w:val="en-US" w:eastAsia="zh-CN"/>
        </w:rPr>
        <w:t>NHCONH-R1</w:t>
      </w:r>
      <w:r>
        <w:rPr>
          <w:rFonts w:hint="eastAsia" w:ascii="Times New Roman" w:hAnsi="Times New Roman" w:eastAsia="宋体" w:cs="Times New Roman"/>
          <w:b w:val="0"/>
          <w:bCs w:val="0"/>
          <w:snapToGrid w:val="0"/>
          <w:color w:val="auto"/>
          <w:kern w:val="0"/>
          <w:position w:val="0"/>
          <w:sz w:val="24"/>
          <w:szCs w:val="22"/>
          <w:lang w:val="en-US" w:eastAsia="zh-CN"/>
        </w:rPr>
        <w:t>）在催</w:t>
      </w:r>
      <w:r>
        <w:rPr>
          <w:rFonts w:hint="default" w:ascii="Times New Roman" w:hAnsi="Times New Roman" w:eastAsia="宋体" w:cs="Times New Roman"/>
          <w:b w:val="0"/>
          <w:bCs w:val="0"/>
          <w:snapToGrid w:val="0"/>
          <w:color w:val="auto"/>
          <w:kern w:val="0"/>
          <w:position w:val="0"/>
          <w:sz w:val="24"/>
          <w:szCs w:val="22"/>
          <w:lang w:val="en-US" w:eastAsia="zh-CN"/>
        </w:rPr>
        <w:t>化剂的作用下交联成聚合体。</w:t>
      </w:r>
    </w:p>
    <w:p>
      <w:pPr>
        <w:pStyle w:val="25"/>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val="0"/>
          <w:snapToGrid w:val="0"/>
          <w:color w:val="auto"/>
          <w:kern w:val="0"/>
          <w:position w:val="0"/>
          <w:sz w:val="24"/>
          <w:szCs w:val="22"/>
          <w:lang w:val="en-US" w:eastAsia="zh-CN"/>
        </w:rPr>
      </w:pPr>
      <w:r>
        <w:rPr>
          <w:rFonts w:hint="default" w:ascii="Times New Roman" w:hAnsi="Times New Roman" w:eastAsia="宋体" w:cs="Times New Roman"/>
          <w:b w:val="0"/>
          <w:bCs w:val="0"/>
          <w:snapToGrid w:val="0"/>
          <w:color w:val="auto"/>
          <w:kern w:val="0"/>
          <w:position w:val="0"/>
          <w:sz w:val="24"/>
          <w:szCs w:val="22"/>
          <w:lang w:val="en-US" w:eastAsia="zh-CN"/>
        </w:rPr>
        <w:t>发泡前的制备工作有：各种原料的混合、贮备，根据客户订单设置配方，铺垫塑料纸及塑料膜（因发泡膨胀时泡绵会粘在生产线上，为防止污染生产线，需在生产线底部及边侧铺上塑料纸和塑料膜）。</w:t>
      </w:r>
    </w:p>
    <w:p>
      <w:pPr>
        <w:pStyle w:val="25"/>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val="0"/>
          <w:snapToGrid w:val="0"/>
          <w:color w:val="auto"/>
          <w:kern w:val="0"/>
          <w:position w:val="0"/>
          <w:sz w:val="24"/>
          <w:szCs w:val="22"/>
          <w:lang w:val="en-US" w:eastAsia="zh-CN"/>
        </w:rPr>
      </w:pPr>
      <w:r>
        <w:rPr>
          <w:rFonts w:hint="default" w:ascii="Times New Roman" w:hAnsi="Times New Roman" w:eastAsia="宋体" w:cs="Times New Roman"/>
          <w:b w:val="0"/>
          <w:bCs w:val="0"/>
          <w:snapToGrid w:val="0"/>
          <w:color w:val="auto"/>
          <w:kern w:val="0"/>
          <w:position w:val="0"/>
          <w:sz w:val="24"/>
          <w:szCs w:val="22"/>
          <w:lang w:val="en-US" w:eastAsia="zh-CN"/>
        </w:rPr>
        <w:t>发泡时，泵会按设定的配方将各种原料通过各自的管道进入发泡机同一管道口流入生产线，本项目发泡工序原材料（甲苯二异氰酸酯、聚醚多元醇）在混合后由催化剂来引发反应，项目反应过程是在常温常压下进行，同时反应时间短，为瞬时反应（原料中的甲苯二异氰酸酯全部与醇类发生聚合反应，无残留于产品中）。在常温常压下，液态的混合物在反应后会慢慢膨胀固化，形成宽2米，厚1米的泡绵，同时在反应过程中由于发生聚合反应而释放出少量热量，故海绵在反应结束后表面温度约为35℃，故海绵需在生产车间内自然冷却，冷却时间约为6小时左右，自然冷却过程中无需用水进行喷淋降温。</w:t>
      </w:r>
    </w:p>
    <w:p>
      <w:pPr>
        <w:pStyle w:val="25"/>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val="0"/>
          <w:snapToGrid w:val="0"/>
          <w:color w:val="auto"/>
          <w:kern w:val="0"/>
          <w:position w:val="0"/>
          <w:sz w:val="24"/>
          <w:szCs w:val="22"/>
          <w:lang w:val="en-US" w:eastAsia="zh-CN"/>
        </w:rPr>
      </w:pPr>
      <w:r>
        <w:rPr>
          <w:rFonts w:hint="eastAsia" w:ascii="Times New Roman" w:hAnsi="Times New Roman" w:eastAsia="宋体" w:cs="Times New Roman"/>
          <w:b w:val="0"/>
          <w:bCs w:val="0"/>
          <w:snapToGrid w:val="0"/>
          <w:color w:val="auto"/>
          <w:kern w:val="0"/>
          <w:position w:val="0"/>
          <w:sz w:val="24"/>
          <w:szCs w:val="22"/>
          <w:lang w:val="en-US" w:eastAsia="zh-CN"/>
        </w:rPr>
        <w:t>（3）</w:t>
      </w:r>
      <w:r>
        <w:rPr>
          <w:rFonts w:hint="default" w:ascii="Times New Roman" w:hAnsi="Times New Roman" w:eastAsia="宋体" w:cs="Times New Roman"/>
          <w:b w:val="0"/>
          <w:bCs w:val="0"/>
          <w:snapToGrid w:val="0"/>
          <w:color w:val="auto"/>
          <w:kern w:val="0"/>
          <w:position w:val="0"/>
          <w:sz w:val="24"/>
          <w:szCs w:val="22"/>
          <w:lang w:val="en-US" w:eastAsia="zh-CN"/>
        </w:rPr>
        <w:t>熟化</w:t>
      </w:r>
    </w:p>
    <w:p>
      <w:pPr>
        <w:pStyle w:val="25"/>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val="0"/>
          <w:snapToGrid w:val="0"/>
          <w:color w:val="auto"/>
          <w:kern w:val="0"/>
          <w:position w:val="0"/>
          <w:sz w:val="24"/>
          <w:szCs w:val="22"/>
          <w:lang w:val="en-US" w:eastAsia="zh-CN"/>
        </w:rPr>
      </w:pPr>
      <w:r>
        <w:rPr>
          <w:rFonts w:hint="default" w:ascii="Times New Roman" w:hAnsi="Times New Roman" w:eastAsia="宋体" w:cs="Times New Roman"/>
          <w:b w:val="0"/>
          <w:bCs w:val="0"/>
          <w:snapToGrid w:val="0"/>
          <w:color w:val="auto"/>
          <w:kern w:val="0"/>
          <w:position w:val="0"/>
          <w:sz w:val="24"/>
          <w:szCs w:val="22"/>
          <w:lang w:val="en-US" w:eastAsia="zh-CN"/>
        </w:rPr>
        <w:t>将发泡模放在熟化机上进行熟化，熟化后进行脱模。</w:t>
      </w:r>
    </w:p>
    <w:p>
      <w:pPr>
        <w:pStyle w:val="25"/>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val="0"/>
          <w:snapToGrid w:val="0"/>
          <w:color w:val="auto"/>
          <w:kern w:val="0"/>
          <w:position w:val="0"/>
          <w:sz w:val="24"/>
          <w:szCs w:val="22"/>
          <w:lang w:val="en-US" w:eastAsia="zh-CN"/>
        </w:rPr>
      </w:pPr>
      <w:r>
        <w:rPr>
          <w:rFonts w:hint="eastAsia" w:ascii="Times New Roman" w:hAnsi="Times New Roman" w:eastAsia="宋体" w:cs="Times New Roman"/>
          <w:b w:val="0"/>
          <w:bCs w:val="0"/>
          <w:snapToGrid w:val="0"/>
          <w:color w:val="auto"/>
          <w:kern w:val="0"/>
          <w:position w:val="0"/>
          <w:sz w:val="24"/>
          <w:szCs w:val="22"/>
          <w:lang w:val="en-US" w:eastAsia="zh-CN"/>
        </w:rPr>
        <w:t>（4）</w:t>
      </w:r>
      <w:r>
        <w:rPr>
          <w:rFonts w:hint="default" w:ascii="Times New Roman" w:hAnsi="Times New Roman" w:eastAsia="宋体" w:cs="Times New Roman"/>
          <w:b w:val="0"/>
          <w:bCs w:val="0"/>
          <w:snapToGrid w:val="0"/>
          <w:color w:val="auto"/>
          <w:kern w:val="0"/>
          <w:position w:val="0"/>
          <w:sz w:val="24"/>
          <w:szCs w:val="22"/>
          <w:lang w:val="en-US" w:eastAsia="zh-CN"/>
        </w:rPr>
        <w:t>裁切</w:t>
      </w:r>
    </w:p>
    <w:p>
      <w:pPr>
        <w:pStyle w:val="25"/>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val="0"/>
          <w:snapToGrid w:val="0"/>
          <w:color w:val="auto"/>
          <w:kern w:val="0"/>
          <w:position w:val="0"/>
          <w:sz w:val="24"/>
          <w:szCs w:val="22"/>
          <w:lang w:val="en-US" w:eastAsia="zh-CN"/>
        </w:rPr>
      </w:pPr>
      <w:r>
        <w:rPr>
          <w:rFonts w:hint="default" w:ascii="Times New Roman" w:hAnsi="Times New Roman" w:eastAsia="宋体" w:cs="Times New Roman"/>
          <w:b w:val="0"/>
          <w:bCs w:val="0"/>
          <w:snapToGrid w:val="0"/>
          <w:color w:val="auto"/>
          <w:kern w:val="0"/>
          <w:position w:val="0"/>
          <w:sz w:val="24"/>
          <w:szCs w:val="22"/>
          <w:lang w:val="en-US" w:eastAsia="zh-CN"/>
        </w:rPr>
        <w:t>通过数码切割机按照生产规格进行切割，再对切割好的海绵按照相同规格进行分拣，并进行计量、打码，符合要求的海绵采用塑料打包进行包装入库，不合格品重新进行切割，使其达到要求，不能重新切割的，作为固废外售给再生海绵生产厂家作为原料。</w:t>
      </w:r>
    </w:p>
    <w:p>
      <w:pPr>
        <w:pStyle w:val="25"/>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val="0"/>
          <w:snapToGrid w:val="0"/>
          <w:color w:val="auto"/>
          <w:kern w:val="0"/>
          <w:position w:val="0"/>
          <w:sz w:val="24"/>
          <w:szCs w:val="22"/>
          <w:lang w:val="en-US" w:eastAsia="zh-CN"/>
        </w:rPr>
      </w:pPr>
      <w:r>
        <w:rPr>
          <w:rFonts w:hint="eastAsia" w:ascii="Times New Roman" w:hAnsi="Times New Roman" w:eastAsia="宋体" w:cs="Times New Roman"/>
          <w:b w:val="0"/>
          <w:bCs w:val="0"/>
          <w:snapToGrid w:val="0"/>
          <w:color w:val="auto"/>
          <w:kern w:val="0"/>
          <w:position w:val="0"/>
          <w:sz w:val="24"/>
          <w:szCs w:val="22"/>
          <w:lang w:val="en-US" w:eastAsia="zh-CN"/>
        </w:rPr>
        <w:t>（5）</w:t>
      </w:r>
      <w:r>
        <w:rPr>
          <w:rFonts w:hint="default" w:ascii="Times New Roman" w:hAnsi="Times New Roman" w:eastAsia="宋体" w:cs="Times New Roman"/>
          <w:b w:val="0"/>
          <w:bCs w:val="0"/>
          <w:snapToGrid w:val="0"/>
          <w:color w:val="auto"/>
          <w:kern w:val="0"/>
          <w:position w:val="0"/>
          <w:sz w:val="24"/>
          <w:szCs w:val="22"/>
          <w:lang w:val="en-US" w:eastAsia="zh-CN"/>
        </w:rPr>
        <w:t>压缩</w:t>
      </w:r>
    </w:p>
    <w:p>
      <w:pPr>
        <w:pStyle w:val="25"/>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val="0"/>
          <w:snapToGrid w:val="0"/>
          <w:color w:val="auto"/>
          <w:kern w:val="0"/>
          <w:sz w:val="24"/>
          <w:szCs w:val="22"/>
          <w:lang w:val="en-US" w:eastAsia="zh-CN"/>
        </w:rPr>
      </w:pPr>
      <w:r>
        <w:rPr>
          <w:rFonts w:hint="default" w:ascii="Times New Roman" w:hAnsi="Times New Roman" w:eastAsia="宋体" w:cs="Times New Roman"/>
          <w:b w:val="0"/>
          <w:bCs w:val="0"/>
          <w:snapToGrid w:val="0"/>
          <w:color w:val="auto"/>
          <w:kern w:val="0"/>
          <w:position w:val="0"/>
          <w:sz w:val="24"/>
          <w:szCs w:val="22"/>
          <w:lang w:val="en-US" w:eastAsia="zh-CN"/>
        </w:rPr>
        <w:t>鉴于海绵产品为蓬松状，原因是其内部存在孔洞，为便于产品长距离运输及节省运输成本，长距离运输需将产品进行压缩处理。</w:t>
      </w:r>
    </w:p>
    <w:p>
      <w:pPr>
        <w:pStyle w:val="4"/>
        <w:pageBreakBefore w:val="0"/>
        <w:widowControl/>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outlineLvl w:val="1"/>
        <w:rPr>
          <w:rFonts w:hint="eastAsia" w:eastAsiaTheme="minorEastAsia"/>
          <w:lang w:val="en-US" w:eastAsia="zh-CN"/>
        </w:rPr>
      </w:pPr>
      <w:bookmarkStart w:id="82" w:name="_Toc24110"/>
      <w:bookmarkStart w:id="83" w:name="_Toc16826"/>
      <w:bookmarkStart w:id="84" w:name="_Toc8559"/>
      <w:bookmarkStart w:id="85" w:name="_Toc8874"/>
      <w:bookmarkStart w:id="86" w:name="_Toc2243"/>
      <w:r>
        <w:rPr>
          <w:rFonts w:hint="default" w:ascii="Times New Roman" w:hAnsi="Times New Roman" w:cs="Times New Roman" w:eastAsiaTheme="minorEastAsia"/>
          <w:b/>
          <w:bCs/>
          <w:sz w:val="28"/>
          <w:szCs w:val="28"/>
        </w:rPr>
        <w:t>3.</w:t>
      </w:r>
      <w:r>
        <w:rPr>
          <w:rFonts w:hint="eastAsia" w:ascii="Times New Roman" w:hAnsi="Times New Roman" w:cs="Times New Roman" w:eastAsiaTheme="minorEastAsia"/>
          <w:b/>
          <w:bCs/>
          <w:sz w:val="28"/>
          <w:szCs w:val="28"/>
          <w:lang w:val="en-US" w:eastAsia="zh-CN"/>
        </w:rPr>
        <w:t>6</w:t>
      </w:r>
      <w:r>
        <w:rPr>
          <w:rFonts w:hint="eastAsia" w:ascii="Times New Roman" w:hAnsi="Times New Roman" w:cs="Times New Roman" w:eastAsiaTheme="minorEastAsia"/>
          <w:b/>
          <w:bCs/>
          <w:sz w:val="28"/>
          <w:szCs w:val="28"/>
          <w:lang w:eastAsia="zh-CN"/>
        </w:rPr>
        <w:t>水源及平衡</w:t>
      </w:r>
      <w:bookmarkEnd w:id="82"/>
    </w:p>
    <w:p>
      <w:pPr>
        <w:pageBreakBefore w:val="0"/>
        <w:widowControl/>
        <w:kinsoku/>
        <w:wordWrap/>
        <w:overflowPunct/>
        <w:topLinePunct w:val="0"/>
        <w:autoSpaceDE/>
        <w:autoSpaceDN/>
        <w:bidi w:val="0"/>
        <w:adjustRightInd/>
        <w:snapToGrid/>
        <w:spacing w:after="0" w:line="360" w:lineRule="auto"/>
        <w:ind w:left="0" w:right="0" w:firstLine="480" w:firstLineChars="200"/>
        <w:textAlignment w:val="auto"/>
        <w:outlineLvl w:val="9"/>
        <w:rPr>
          <w:rFonts w:hint="eastAsia" w:cs="Times New Roman" w:eastAsiaTheme="minorEastAsia"/>
          <w:b w:val="0"/>
          <w:bCs w:val="0"/>
          <w:kern w:val="2"/>
          <w:sz w:val="24"/>
          <w:szCs w:val="24"/>
          <w:lang w:val="en-US" w:eastAsia="zh-CN" w:bidi="ar-SA"/>
        </w:rPr>
      </w:pPr>
      <w:r>
        <w:rPr>
          <w:rFonts w:hint="default" w:ascii="Times New Roman" w:hAnsi="Times New Roman" w:cs="Times New Roman" w:eastAsiaTheme="minorEastAsia"/>
          <w:b w:val="0"/>
          <w:bCs w:val="0"/>
          <w:color w:val="auto"/>
          <w:spacing w:val="0"/>
          <w:kern w:val="2"/>
          <w:sz w:val="24"/>
          <w:szCs w:val="24"/>
          <w:lang w:val="zh-TW" w:eastAsia="zh-TW" w:bidi="ar-SA"/>
        </w:rPr>
        <w:t>本项目</w:t>
      </w:r>
      <w:r>
        <w:rPr>
          <w:rFonts w:hint="eastAsia" w:cs="Times New Roman" w:eastAsiaTheme="minorEastAsia"/>
          <w:b w:val="0"/>
          <w:bCs w:val="0"/>
          <w:color w:val="auto"/>
          <w:spacing w:val="0"/>
          <w:kern w:val="2"/>
          <w:sz w:val="24"/>
          <w:szCs w:val="24"/>
          <w:lang w:val="zh-TW" w:eastAsia="zh-CN" w:bidi="ar-SA"/>
        </w:rPr>
        <w:t>用水为</w:t>
      </w:r>
      <w:r>
        <w:rPr>
          <w:rFonts w:hint="default" w:ascii="Times New Roman" w:hAnsi="Times New Roman" w:cs="Times New Roman" w:eastAsiaTheme="minorEastAsia"/>
          <w:b w:val="0"/>
          <w:bCs w:val="0"/>
          <w:color w:val="auto"/>
          <w:spacing w:val="0"/>
          <w:kern w:val="2"/>
          <w:sz w:val="24"/>
          <w:szCs w:val="24"/>
          <w:lang w:val="zh-TW" w:eastAsia="zh-TW" w:bidi="ar-SA"/>
        </w:rPr>
        <w:t>生活用水</w:t>
      </w:r>
      <w:bookmarkStart w:id="87" w:name="_Toc26878"/>
      <w:bookmarkStart w:id="88" w:name="_Toc9631"/>
      <w:bookmarkStart w:id="89" w:name="_Toc27188"/>
      <w:r>
        <w:rPr>
          <w:rFonts w:hint="eastAsia" w:cs="Times New Roman" w:eastAsiaTheme="minorEastAsia"/>
          <w:b w:val="0"/>
          <w:bCs w:val="0"/>
          <w:color w:val="auto"/>
          <w:spacing w:val="0"/>
          <w:kern w:val="2"/>
          <w:sz w:val="24"/>
          <w:szCs w:val="24"/>
          <w:lang w:val="zh-TW" w:eastAsia="zh-CN" w:bidi="ar-SA"/>
        </w:rPr>
        <w:t>、发泡用水和绿化用水。发泡用水直接使用自来水，不涉及软水。</w:t>
      </w:r>
      <w:r>
        <w:rPr>
          <w:rFonts w:hint="eastAsia" w:cs="Times New Roman" w:eastAsiaTheme="minorEastAsia"/>
          <w:b w:val="0"/>
          <w:bCs w:val="0"/>
          <w:color w:val="auto"/>
          <w:spacing w:val="0"/>
          <w:kern w:val="2"/>
          <w:sz w:val="24"/>
          <w:szCs w:val="24"/>
          <w:lang w:val="en-US" w:eastAsia="zh-CN" w:bidi="ar-SA"/>
        </w:rPr>
        <w:t>生活用水量300t/a，生活污水产生量约240t/a；发泡用水量50t/a，全部参与反应，不产生废水；绿化用水600t/a。</w:t>
      </w:r>
      <w:r>
        <w:rPr>
          <w:rFonts w:hint="eastAsia" w:cs="Times New Roman" w:eastAsiaTheme="minorEastAsia"/>
          <w:b w:val="0"/>
          <w:bCs w:val="0"/>
          <w:color w:val="auto"/>
          <w:spacing w:val="0"/>
          <w:kern w:val="2"/>
          <w:sz w:val="24"/>
          <w:szCs w:val="24"/>
          <w:lang w:val="zh-TW" w:eastAsia="zh-CN" w:bidi="ar-SA"/>
        </w:rPr>
        <w:t>生活废水经</w:t>
      </w:r>
      <w:bookmarkEnd w:id="87"/>
      <w:bookmarkEnd w:id="88"/>
      <w:bookmarkEnd w:id="89"/>
      <w:r>
        <w:rPr>
          <w:rFonts w:hint="eastAsia" w:cs="Times New Roman" w:eastAsiaTheme="minorEastAsia"/>
          <w:b w:val="0"/>
          <w:bCs w:val="0"/>
          <w:color w:val="auto"/>
          <w:spacing w:val="0"/>
          <w:kern w:val="2"/>
          <w:sz w:val="24"/>
          <w:szCs w:val="24"/>
          <w:lang w:val="zh-TW" w:eastAsia="zh-CN" w:bidi="ar-SA"/>
        </w:rPr>
        <w:t>厂区自建化粪池处理达《污水综合排放标准》（GB</w:t>
      </w:r>
      <w:r>
        <w:rPr>
          <w:rFonts w:hint="eastAsia" w:cs="Times New Roman" w:eastAsiaTheme="minorEastAsia"/>
          <w:b w:val="0"/>
          <w:bCs w:val="0"/>
          <w:color w:val="auto"/>
          <w:spacing w:val="0"/>
          <w:kern w:val="2"/>
          <w:sz w:val="24"/>
          <w:szCs w:val="24"/>
          <w:lang w:val="en-US" w:eastAsia="zh-CN" w:bidi="ar-SA"/>
        </w:rPr>
        <w:t xml:space="preserve"> </w:t>
      </w:r>
      <w:r>
        <w:rPr>
          <w:rFonts w:hint="eastAsia" w:cs="Times New Roman" w:eastAsiaTheme="minorEastAsia"/>
          <w:b w:val="0"/>
          <w:bCs w:val="0"/>
          <w:color w:val="auto"/>
          <w:spacing w:val="0"/>
          <w:kern w:val="2"/>
          <w:sz w:val="24"/>
          <w:szCs w:val="24"/>
          <w:lang w:val="zh-TW" w:eastAsia="zh-CN" w:bidi="ar-SA"/>
        </w:rPr>
        <w:t>8978-1996）三级标准和宿州埇桥经济开发区污水处理厂接管标准后排入宿州埇桥经济开发区污水处理厂进一步处理</w:t>
      </w:r>
      <w:r>
        <w:rPr>
          <w:rFonts w:hint="eastAsia" w:cs="Times New Roman" w:eastAsiaTheme="minorEastAsia"/>
          <w:b w:val="0"/>
          <w:bCs w:val="0"/>
          <w:kern w:val="2"/>
          <w:sz w:val="24"/>
          <w:szCs w:val="24"/>
          <w:lang w:val="en-US" w:eastAsia="zh-CN" w:bidi="ar-SA"/>
        </w:rPr>
        <w:t>。项目水平衡图如下图。</w:t>
      </w:r>
    </w:p>
    <w:p>
      <w:pPr>
        <w:pageBreakBefore w:val="0"/>
        <w:widowControl/>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outlineLvl w:val="9"/>
        <w:rPr>
          <w:rFonts w:hint="eastAsia" w:ascii="Times New Roman" w:hAnsi="Times New Roman" w:cs="Times New Roman" w:eastAsiaTheme="minorEastAsia"/>
          <w:b/>
          <w:bCs/>
          <w:sz w:val="24"/>
          <w:szCs w:val="24"/>
          <w:lang w:val="en-US" w:eastAsia="zh-CN"/>
        </w:rPr>
      </w:pPr>
      <w:r>
        <w:rPr>
          <w:rFonts w:hint="eastAsia" w:ascii="Times New Roman" w:hAnsi="Times New Roman" w:cs="Times New Roman" w:eastAsiaTheme="minorEastAsia"/>
          <w:b/>
          <w:bCs/>
          <w:sz w:val="24"/>
          <w:szCs w:val="24"/>
          <w:lang w:val="en-US" w:eastAsia="zh-CN"/>
        </w:rPr>
        <w:object>
          <v:shape id="_x0000_i1030" o:spt="75" type="#_x0000_t75" style="height:168.4pt;width:407.9pt;" o:ole="t" filled="f" o:preferrelative="t" stroked="f" coordsize="21600,21600">
            <v:path/>
            <v:fill on="f" focussize="0,0"/>
            <v:stroke on="f"/>
            <v:imagedata r:id="rId28" o:title=""/>
            <o:lock v:ext="edit" aspectratio="f"/>
            <w10:wrap type="none"/>
            <w10:anchorlock/>
          </v:shape>
          <o:OLEObject Type="Embed" ProgID="Visio.Drawing.11" ShapeID="_x0000_i1030" DrawAspect="Content" ObjectID="_1468075730" r:id="rId27">
            <o:LockedField>false</o:LockedField>
          </o:OLEObject>
        </w:object>
      </w:r>
    </w:p>
    <w:p>
      <w:pPr>
        <w:pageBreakBefore w:val="0"/>
        <w:widowControl/>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eastAsiaTheme="minorEastAsia"/>
          <w:b/>
          <w:bCs/>
          <w:sz w:val="24"/>
          <w:szCs w:val="24"/>
          <w:lang w:val="en-US" w:eastAsia="zh-CN"/>
        </w:rPr>
        <w:t>图3.6-1</w:t>
      </w:r>
      <w:r>
        <w:rPr>
          <w:rFonts w:hint="default" w:ascii="Times New Roman" w:hAnsi="Times New Roman" w:cs="Times New Roman" w:eastAsiaTheme="minorEastAsia"/>
          <w:b/>
          <w:bCs/>
          <w:sz w:val="24"/>
          <w:szCs w:val="24"/>
          <w:lang w:val="en-US" w:eastAsia="zh-CN"/>
        </w:rPr>
        <w:t>项目运营期水平衡图</w:t>
      </w:r>
    </w:p>
    <w:p>
      <w:pPr>
        <w:pStyle w:val="4"/>
        <w:pageBreakBefore w:val="0"/>
        <w:widowControl/>
        <w:kinsoku/>
        <w:wordWrap/>
        <w:overflowPunct/>
        <w:topLinePunct w:val="0"/>
        <w:autoSpaceDE/>
        <w:autoSpaceDN/>
        <w:bidi w:val="0"/>
        <w:adjustRightInd/>
        <w:snapToGrid/>
        <w:spacing w:before="0" w:after="0" w:line="360" w:lineRule="auto"/>
        <w:ind w:left="0" w:leftChars="0" w:right="0" w:rightChars="0"/>
        <w:jc w:val="both"/>
        <w:textAlignment w:val="auto"/>
        <w:outlineLvl w:val="1"/>
        <w:rPr>
          <w:rFonts w:hint="eastAsia" w:ascii="Times New Roman" w:hAnsi="Times New Roman" w:cs="Times New Roman" w:eastAsiaTheme="minorEastAsia"/>
          <w:b/>
          <w:bCs/>
          <w:sz w:val="28"/>
          <w:szCs w:val="28"/>
          <w:lang w:eastAsia="zh-CN"/>
        </w:rPr>
      </w:pPr>
      <w:bookmarkStart w:id="90" w:name="_Toc18497"/>
      <w:r>
        <w:rPr>
          <w:rFonts w:hint="default" w:ascii="Times New Roman" w:hAnsi="Times New Roman" w:cs="Times New Roman" w:eastAsiaTheme="minorEastAsia"/>
          <w:b/>
          <w:bCs/>
          <w:sz w:val="28"/>
          <w:szCs w:val="28"/>
        </w:rPr>
        <w:t>3.</w:t>
      </w:r>
      <w:r>
        <w:rPr>
          <w:rFonts w:hint="eastAsia" w:ascii="Times New Roman" w:hAnsi="Times New Roman" w:cs="Times New Roman" w:eastAsiaTheme="minorEastAsia"/>
          <w:b/>
          <w:bCs/>
          <w:sz w:val="28"/>
          <w:szCs w:val="28"/>
          <w:lang w:val="en-US" w:eastAsia="zh-CN"/>
        </w:rPr>
        <w:t>7</w:t>
      </w:r>
      <w:r>
        <w:rPr>
          <w:rFonts w:hint="eastAsia" w:ascii="Times New Roman" w:hAnsi="Times New Roman" w:cs="Times New Roman" w:eastAsiaTheme="minorEastAsia"/>
          <w:b/>
          <w:bCs/>
          <w:sz w:val="28"/>
          <w:szCs w:val="28"/>
          <w:lang w:eastAsia="zh-CN"/>
        </w:rPr>
        <w:t>项目变动情况</w:t>
      </w:r>
      <w:bookmarkEnd w:id="90"/>
    </w:p>
    <w:p>
      <w:pPr>
        <w:pStyle w:val="26"/>
        <w:pageBreakBefore w:val="0"/>
        <w:widowControl/>
        <w:shd w:val="clear" w:color="auto" w:fill="FFFFFF"/>
        <w:kinsoku/>
        <w:wordWrap/>
        <w:overflowPunct/>
        <w:topLinePunct w:val="0"/>
        <w:autoSpaceDE/>
        <w:autoSpaceDN/>
        <w:bidi w:val="0"/>
        <w:adjustRightInd/>
        <w:snapToGrid/>
        <w:spacing w:after="0" w:line="360" w:lineRule="auto"/>
        <w:ind w:left="0" w:right="0" w:firstLine="480"/>
        <w:jc w:val="both"/>
        <w:textAlignment w:val="auto"/>
        <w:rPr>
          <w:rFonts w:hint="eastAsia" w:ascii="Times New Roman" w:hAnsi="Times New Roman" w:cs="Times New Roman" w:eastAsiaTheme="minorEastAsia"/>
          <w:color w:val="auto"/>
          <w:spacing w:val="0"/>
          <w:kern w:val="2"/>
          <w:sz w:val="24"/>
          <w:szCs w:val="24"/>
          <w:lang w:val="zh-TW" w:eastAsia="zh-CN" w:bidi="ar-SA"/>
        </w:rPr>
      </w:pPr>
      <w:r>
        <w:rPr>
          <w:rFonts w:hint="eastAsia" w:ascii="Times New Roman" w:hAnsi="Times New Roman" w:cs="Times New Roman" w:eastAsiaTheme="minorEastAsia"/>
          <w:color w:val="auto"/>
          <w:spacing w:val="0"/>
          <w:kern w:val="2"/>
          <w:sz w:val="24"/>
          <w:szCs w:val="24"/>
          <w:lang w:val="zh-TW" w:eastAsia="zh-CN" w:bidi="ar-SA"/>
        </w:rPr>
        <w:t>本项目分阶段验收，实际建设的性质、地理位置、平面布置与环评基本保持一致。项目变动情况见下表。</w:t>
      </w:r>
    </w:p>
    <w:p>
      <w:pPr>
        <w:pStyle w:val="26"/>
        <w:shd w:val="clear" w:color="auto" w:fill="FFFFFF"/>
        <w:spacing w:beforeLines="0" w:after="0" w:afterLines="0" w:line="360" w:lineRule="auto"/>
        <w:ind w:left="120" w:right="140" w:firstLine="480"/>
        <w:jc w:val="both"/>
        <w:rPr>
          <w:rFonts w:hint="eastAsia" w:ascii="Times New Roman" w:hAnsi="Times New Roman" w:cs="Times New Roman" w:eastAsiaTheme="minorEastAsia"/>
          <w:color w:val="auto"/>
          <w:spacing w:val="0"/>
          <w:kern w:val="2"/>
          <w:sz w:val="24"/>
          <w:szCs w:val="24"/>
          <w:lang w:val="zh-TW" w:eastAsia="zh-CN" w:bidi="ar-SA"/>
        </w:rPr>
      </w:pPr>
    </w:p>
    <w:p>
      <w:pPr>
        <w:pStyle w:val="26"/>
        <w:shd w:val="clear" w:color="auto" w:fill="FFFFFF"/>
        <w:spacing w:beforeLines="0" w:after="0" w:afterLines="0" w:line="360" w:lineRule="auto"/>
        <w:ind w:left="120" w:right="140" w:firstLine="480"/>
        <w:jc w:val="both"/>
        <w:rPr>
          <w:rFonts w:hint="eastAsia" w:ascii="Times New Roman" w:hAnsi="Times New Roman" w:cs="Times New Roman" w:eastAsiaTheme="minorEastAsia"/>
          <w:color w:val="auto"/>
          <w:spacing w:val="0"/>
          <w:kern w:val="2"/>
          <w:sz w:val="24"/>
          <w:szCs w:val="24"/>
          <w:lang w:val="zh-TW" w:eastAsia="zh-CN" w:bidi="ar-SA"/>
        </w:rPr>
      </w:pPr>
    </w:p>
    <w:p>
      <w:pPr>
        <w:pStyle w:val="26"/>
        <w:shd w:val="clear" w:color="auto" w:fill="FFFFFF"/>
        <w:spacing w:beforeLines="0" w:after="0" w:afterLines="0" w:line="360" w:lineRule="auto"/>
        <w:ind w:left="120" w:right="140" w:firstLine="480"/>
        <w:jc w:val="both"/>
        <w:rPr>
          <w:rFonts w:hint="eastAsia" w:ascii="Times New Roman" w:hAnsi="Times New Roman" w:cs="Times New Roman" w:eastAsiaTheme="minorEastAsia"/>
          <w:color w:val="auto"/>
          <w:spacing w:val="0"/>
          <w:kern w:val="2"/>
          <w:sz w:val="24"/>
          <w:szCs w:val="24"/>
          <w:lang w:val="zh-TW" w:eastAsia="zh-CN" w:bidi="ar-SA"/>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p>
    <w:p>
      <w:pPr>
        <w:spacing w:line="360" w:lineRule="auto"/>
        <w:jc w:val="center"/>
        <w:rPr>
          <w:rFonts w:hint="eastAsia" w:ascii="Times New Roman" w:hAnsi="Times New Roman" w:cs="Times New Roman" w:eastAsiaTheme="minorEastAsia"/>
          <w:color w:val="auto"/>
          <w:spacing w:val="0"/>
          <w:kern w:val="2"/>
          <w:sz w:val="24"/>
          <w:szCs w:val="24"/>
          <w:lang w:val="zh-TW" w:eastAsia="zh-CN" w:bidi="ar-SA"/>
        </w:rPr>
      </w:pPr>
      <w:r>
        <w:rPr>
          <w:rFonts w:hint="default" w:ascii="Times New Roman" w:hAnsi="Times New Roman" w:cs="Times New Roman" w:eastAsiaTheme="minorEastAsia"/>
          <w:b/>
          <w:bCs/>
          <w:sz w:val="24"/>
          <w:szCs w:val="24"/>
          <w:lang w:val="en-US" w:eastAsia="zh-CN"/>
        </w:rPr>
        <w:t>表</w:t>
      </w:r>
      <w:r>
        <w:rPr>
          <w:rFonts w:hint="eastAsia" w:cs="Times New Roman" w:eastAsiaTheme="minorEastAsia"/>
          <w:b/>
          <w:bCs/>
          <w:sz w:val="24"/>
          <w:szCs w:val="24"/>
          <w:lang w:val="en-US" w:eastAsia="zh-CN"/>
        </w:rPr>
        <w:t>3-9本阶段工程建设内容</w:t>
      </w:r>
      <w:r>
        <w:rPr>
          <w:rFonts w:hint="eastAsia" w:ascii="Times New Roman" w:hAnsi="Times New Roman" w:cs="Times New Roman" w:eastAsiaTheme="minorEastAsia"/>
          <w:b/>
          <w:bCs/>
          <w:sz w:val="24"/>
          <w:szCs w:val="24"/>
          <w:lang w:val="en-US" w:eastAsia="zh-CN"/>
        </w:rPr>
        <w:t>变动情况一览</w:t>
      </w:r>
      <w:r>
        <w:rPr>
          <w:rFonts w:hint="default" w:ascii="Times New Roman" w:hAnsi="Times New Roman" w:cs="Times New Roman" w:eastAsiaTheme="minorEastAsia"/>
          <w:b/>
          <w:bCs/>
          <w:sz w:val="24"/>
          <w:szCs w:val="24"/>
          <w:lang w:val="en-US" w:eastAsia="zh-CN"/>
        </w:rPr>
        <w:t>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4804"/>
        <w:gridCol w:w="4293"/>
        <w:gridCol w:w="1332"/>
        <w:gridCol w:w="2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项目</w:t>
            </w:r>
          </w:p>
        </w:tc>
        <w:tc>
          <w:tcPr>
            <w:tcW w:w="17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环评内容</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实际建设情况</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变动的</w:t>
            </w:r>
          </w:p>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环境影响</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rFonts w:hint="eastAsia"/>
                <w:b w:val="0"/>
                <w:bCs/>
                <w:szCs w:val="21"/>
              </w:rPr>
              <w:t>变动原因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性质</w:t>
            </w:r>
          </w:p>
        </w:tc>
        <w:tc>
          <w:tcPr>
            <w:tcW w:w="17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10" w:lineRule="exact"/>
              <w:ind w:left="0" w:leftChars="0"/>
              <w:jc w:val="center"/>
              <w:textAlignment w:val="auto"/>
              <w:rPr>
                <w:b w:val="0"/>
                <w:bCs/>
                <w:spacing w:val="-6"/>
                <w:szCs w:val="21"/>
              </w:rPr>
            </w:pPr>
            <w:r>
              <w:rPr>
                <w:rFonts w:hint="eastAsia" w:cs="Times New Roman" w:eastAsiaTheme="minorEastAsia"/>
                <w:b w:val="0"/>
                <w:bCs/>
                <w:sz w:val="21"/>
                <w:szCs w:val="21"/>
                <w:lang w:val="en-US" w:eastAsia="zh-CN"/>
              </w:rPr>
              <w:t>新建</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10" w:lineRule="exact"/>
              <w:ind w:left="0" w:leftChars="0"/>
              <w:jc w:val="center"/>
              <w:textAlignment w:val="auto"/>
              <w:rPr>
                <w:b w:val="0"/>
                <w:bCs/>
              </w:rPr>
            </w:pPr>
            <w:r>
              <w:rPr>
                <w:rFonts w:hint="eastAsia" w:cs="Times New Roman" w:eastAsiaTheme="minorEastAsia"/>
                <w:b w:val="0"/>
                <w:bCs/>
                <w:sz w:val="21"/>
                <w:szCs w:val="21"/>
                <w:lang w:val="en-US" w:eastAsia="zh-CN"/>
              </w:rPr>
              <w:t>新建</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71" w:leftChars="0" w:hanging="71" w:hangingChars="34"/>
              <w:jc w:val="center"/>
              <w:textAlignment w:val="auto"/>
              <w:rPr>
                <w:b w:val="0"/>
                <w:bCs/>
                <w:szCs w:val="21"/>
              </w:rPr>
            </w:pPr>
            <w:r>
              <w:rPr>
                <w:b w:val="0"/>
                <w:bCs/>
                <w:szCs w:val="21"/>
              </w:rPr>
              <w:t>/</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rFonts w:hint="eastAsia"/>
                <w:b w:val="0"/>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规模</w:t>
            </w:r>
          </w:p>
        </w:tc>
        <w:tc>
          <w:tcPr>
            <w:tcW w:w="17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10" w:lineRule="exact"/>
              <w:ind w:left="0" w:leftChars="0"/>
              <w:jc w:val="center"/>
              <w:textAlignment w:val="auto"/>
              <w:rPr>
                <w:rFonts w:hint="default" w:eastAsia="宋体"/>
                <w:b w:val="0"/>
                <w:bCs/>
                <w:spacing w:val="-6"/>
                <w:szCs w:val="21"/>
                <w:lang w:val="en-US" w:eastAsia="zh-CN"/>
              </w:rPr>
            </w:pPr>
            <w:r>
              <w:rPr>
                <w:rFonts w:hint="eastAsia"/>
                <w:b w:val="0"/>
                <w:bCs/>
                <w:spacing w:val="-6"/>
                <w:szCs w:val="21"/>
                <w:lang w:val="en-US" w:eastAsia="zh-CN"/>
              </w:rPr>
              <w:t>生产</w:t>
            </w:r>
            <w:r>
              <w:rPr>
                <w:b w:val="0"/>
                <w:bCs/>
                <w:spacing w:val="-6"/>
                <w:szCs w:val="21"/>
              </w:rPr>
              <w:t>能力：</w:t>
            </w:r>
            <w:r>
              <w:rPr>
                <w:rFonts w:hint="default"/>
                <w:b w:val="0"/>
                <w:bCs/>
                <w:spacing w:val="-6"/>
                <w:szCs w:val="21"/>
                <w:lang w:val="en-US" w:eastAsia="zh-CN"/>
              </w:rPr>
              <w:t>年产10万吨太空记忆棉</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10" w:lineRule="exact"/>
              <w:ind w:left="0" w:leftChars="0"/>
              <w:jc w:val="center"/>
              <w:textAlignment w:val="auto"/>
              <w:rPr>
                <w:b w:val="0"/>
                <w:bCs/>
                <w:szCs w:val="21"/>
              </w:rPr>
            </w:pPr>
            <w:r>
              <w:rPr>
                <w:rFonts w:hint="eastAsia"/>
                <w:b w:val="0"/>
                <w:bCs/>
                <w:spacing w:val="-6"/>
                <w:szCs w:val="21"/>
                <w:lang w:val="en-US" w:eastAsia="zh-CN"/>
              </w:rPr>
              <w:t>生产</w:t>
            </w:r>
            <w:r>
              <w:rPr>
                <w:b w:val="0"/>
                <w:bCs/>
                <w:spacing w:val="-6"/>
                <w:szCs w:val="21"/>
              </w:rPr>
              <w:t>能力：</w:t>
            </w:r>
            <w:r>
              <w:rPr>
                <w:rFonts w:hint="default"/>
                <w:b w:val="0"/>
                <w:bCs/>
                <w:spacing w:val="-6"/>
                <w:szCs w:val="21"/>
                <w:lang w:val="en-US" w:eastAsia="zh-CN"/>
              </w:rPr>
              <w:t>年产1万吨太空记忆棉</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eastAsia"/>
                <w:b w:val="0"/>
                <w:bCs/>
                <w:szCs w:val="21"/>
                <w:lang w:val="en-US" w:eastAsia="zh-CN"/>
              </w:rPr>
              <w:t>本次阶段性验收产能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p>
        </w:tc>
        <w:tc>
          <w:tcPr>
            <w:tcW w:w="17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10" w:lineRule="exact"/>
              <w:ind w:left="71" w:leftChars="0" w:hanging="71" w:hangingChars="34"/>
              <w:jc w:val="center"/>
              <w:textAlignment w:val="auto"/>
              <w:rPr>
                <w:rFonts w:hint="default" w:eastAsia="宋体"/>
                <w:b w:val="0"/>
                <w:bCs/>
                <w:spacing w:val="-6"/>
                <w:szCs w:val="21"/>
                <w:lang w:val="en-US" w:eastAsia="zh-CN"/>
              </w:rPr>
            </w:pPr>
            <w:r>
              <w:rPr>
                <w:rFonts w:hint="eastAsia"/>
                <w:b w:val="0"/>
                <w:bCs/>
                <w:szCs w:val="21"/>
                <w:lang w:eastAsia="zh-CN"/>
              </w:rPr>
              <w:t>建设内容</w:t>
            </w:r>
            <w:r>
              <w:rPr>
                <w:b w:val="0"/>
                <w:bCs/>
                <w:szCs w:val="21"/>
              </w:rPr>
              <w:t>：</w:t>
            </w:r>
            <w:r>
              <w:rPr>
                <w:rFonts w:hint="eastAsia"/>
                <w:b w:val="0"/>
                <w:bCs/>
                <w:szCs w:val="21"/>
                <w:lang w:val="en-US" w:eastAsia="zh-CN"/>
              </w:rPr>
              <w:t>办公楼、宿舍楼、0#～6#号厂房、消防水池等配套设施</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71" w:leftChars="0" w:hanging="71" w:hangingChars="34"/>
              <w:jc w:val="center"/>
              <w:textAlignment w:val="auto"/>
              <w:rPr>
                <w:rFonts w:hint="default" w:eastAsia="宋体"/>
                <w:b w:val="0"/>
                <w:bCs/>
                <w:lang w:val="en-US" w:eastAsia="zh-CN"/>
              </w:rPr>
            </w:pPr>
            <w:r>
              <w:rPr>
                <w:rFonts w:hint="eastAsia"/>
                <w:b w:val="0"/>
                <w:bCs/>
                <w:szCs w:val="21"/>
                <w:lang w:eastAsia="zh-CN"/>
              </w:rPr>
              <w:t>建设内容</w:t>
            </w:r>
            <w:r>
              <w:rPr>
                <w:b w:val="0"/>
                <w:bCs/>
                <w:szCs w:val="21"/>
              </w:rPr>
              <w:t>：</w:t>
            </w:r>
            <w:r>
              <w:rPr>
                <w:rFonts w:hint="eastAsia"/>
                <w:b w:val="0"/>
                <w:bCs/>
                <w:szCs w:val="21"/>
                <w:lang w:val="en-US" w:eastAsia="zh-CN"/>
              </w:rPr>
              <w:t>办公楼、宿舍楼、1#～7#号厂房、消防水池等配套设施</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eastAsia"/>
                <w:b w:val="0"/>
                <w:bCs/>
                <w:szCs w:val="21"/>
                <w:lang w:val="en-US" w:eastAsia="zh-CN"/>
              </w:rPr>
              <w:t>/</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default" w:eastAsia="宋体"/>
                <w:b w:val="0"/>
                <w:bCs/>
                <w:szCs w:val="21"/>
                <w:lang w:val="en-US" w:eastAsia="zh-CN"/>
              </w:rPr>
            </w:pPr>
            <w:r>
              <w:rPr>
                <w:rFonts w:hint="eastAsia"/>
                <w:b w:val="0"/>
                <w:bCs/>
                <w:szCs w:val="21"/>
                <w:lang w:val="en-US" w:eastAsia="zh-CN"/>
              </w:rPr>
              <w:t>0#厂房编号改为7#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地点</w:t>
            </w:r>
          </w:p>
        </w:tc>
        <w:tc>
          <w:tcPr>
            <w:tcW w:w="17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67" w:leftChars="0" w:hanging="67" w:hangingChars="34"/>
              <w:jc w:val="center"/>
              <w:textAlignment w:val="auto"/>
              <w:rPr>
                <w:b w:val="0"/>
                <w:bCs/>
                <w:szCs w:val="21"/>
              </w:rPr>
            </w:pPr>
            <w:r>
              <w:rPr>
                <w:b w:val="0"/>
                <w:bCs/>
                <w:spacing w:val="-6"/>
                <w:szCs w:val="21"/>
              </w:rPr>
              <w:t>项目选址位于</w:t>
            </w:r>
            <w:r>
              <w:rPr>
                <w:rFonts w:hint="default"/>
                <w:b w:val="0"/>
                <w:bCs/>
                <w:spacing w:val="-6"/>
                <w:szCs w:val="21"/>
                <w:lang w:val="en-US" w:eastAsia="zh-CN"/>
              </w:rPr>
              <w:t>安徽省宿州市埇桥经济开发区滨河路西侧</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67" w:leftChars="0" w:hanging="67" w:hangingChars="34"/>
              <w:jc w:val="center"/>
              <w:textAlignment w:val="auto"/>
              <w:rPr>
                <w:b w:val="0"/>
                <w:bCs/>
                <w:szCs w:val="21"/>
              </w:rPr>
            </w:pPr>
            <w:r>
              <w:rPr>
                <w:b w:val="0"/>
                <w:bCs/>
                <w:spacing w:val="-6"/>
                <w:szCs w:val="21"/>
              </w:rPr>
              <w:t>项目选址位于</w:t>
            </w:r>
            <w:r>
              <w:rPr>
                <w:rFonts w:hint="default"/>
                <w:b w:val="0"/>
                <w:bCs/>
                <w:spacing w:val="-6"/>
                <w:szCs w:val="21"/>
                <w:lang w:val="en-US" w:eastAsia="zh-CN"/>
              </w:rPr>
              <w:t>安徽省宿州市埇桥经济开发区滨河路西侧</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eastAsia"/>
                <w:b w:val="0"/>
                <w:bCs/>
                <w:szCs w:val="21"/>
                <w:lang w:val="en-US" w:eastAsia="zh-CN"/>
              </w:rPr>
              <w:t>/</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val="en-US" w:eastAsia="zh-CN"/>
              </w:rPr>
            </w:pPr>
            <w:r>
              <w:rPr>
                <w:rFonts w:hint="eastAsia"/>
                <w:b w:val="0"/>
                <w:bCs/>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eastAsia"/>
                <w:b w:val="0"/>
                <w:bCs/>
                <w:szCs w:val="21"/>
                <w:lang w:eastAsia="zh-CN"/>
              </w:rPr>
              <w:t>平面布置</w:t>
            </w:r>
          </w:p>
        </w:tc>
        <w:tc>
          <w:tcPr>
            <w:tcW w:w="17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b w:val="0"/>
                <w:bCs/>
                <w:spacing w:val="-6"/>
                <w:szCs w:val="21"/>
                <w:lang w:val="en-US" w:eastAsia="zh-CN"/>
              </w:rPr>
            </w:pPr>
            <w:r>
              <w:rPr>
                <w:rFonts w:hint="eastAsia"/>
                <w:b w:val="0"/>
                <w:bCs/>
                <w:spacing w:val="-6"/>
                <w:szCs w:val="21"/>
                <w:lang w:val="en-US" w:eastAsia="zh-CN"/>
              </w:rPr>
              <w:t>厂区设1个出入口，位于厂区东侧，厂房位于厂区中部；办公楼、宿舍楼位于厂区东部近大门处；消防水池位于办公楼和1#厂房之间；原料仓库</w:t>
            </w:r>
            <w:r>
              <w:rPr>
                <w:rFonts w:hint="eastAsia" w:cs="Times New Roman"/>
                <w:color w:val="auto"/>
                <w:sz w:val="21"/>
                <w:szCs w:val="21"/>
                <w:lang w:val="en-US" w:eastAsia="zh-CN"/>
              </w:rPr>
              <w:t>位于5#厂房西北侧；半成品仓库位于2#厂房、3#厂房、4#、6#厂房；成品仓库位于0#厂房</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67" w:leftChars="0" w:hanging="67" w:hangingChars="34"/>
              <w:jc w:val="center"/>
              <w:textAlignment w:val="auto"/>
              <w:rPr>
                <w:rFonts w:hint="eastAsia" w:eastAsia="宋体"/>
                <w:b w:val="0"/>
                <w:bCs/>
                <w:spacing w:val="-6"/>
                <w:szCs w:val="21"/>
                <w:lang w:eastAsia="zh-CN"/>
              </w:rPr>
            </w:pPr>
            <w:r>
              <w:rPr>
                <w:rFonts w:hint="eastAsia"/>
                <w:b w:val="0"/>
                <w:bCs/>
                <w:spacing w:val="-6"/>
                <w:szCs w:val="21"/>
                <w:lang w:val="en-US" w:eastAsia="zh-CN"/>
              </w:rPr>
              <w:t>厂区设1个出入口，位于厂区东侧，厂房位于厂区中部；办公楼、宿舍楼位于厂区东部近大门处；消防水池位于办公楼和1#厂房之间；原料仓库</w:t>
            </w:r>
            <w:r>
              <w:rPr>
                <w:rFonts w:hint="eastAsia" w:cs="Times New Roman"/>
                <w:color w:val="auto"/>
                <w:sz w:val="21"/>
                <w:szCs w:val="21"/>
                <w:lang w:val="en-US" w:eastAsia="zh-CN"/>
              </w:rPr>
              <w:t>位于5#厂房西北侧；半成品仓库位于2#厂房、3#厂房、4#、6#厂房；成品仓库位于7#厂房；</w:t>
            </w:r>
            <w:r>
              <w:rPr>
                <w:rFonts w:hint="eastAsia"/>
                <w:b w:val="0"/>
                <w:bCs/>
                <w:spacing w:val="-6"/>
                <w:szCs w:val="21"/>
                <w:lang w:val="en-US" w:eastAsia="zh-CN"/>
              </w:rPr>
              <w:t>危废仓库位于</w:t>
            </w:r>
            <w:r>
              <w:rPr>
                <w:rFonts w:hint="eastAsia" w:cs="Times New Roman"/>
                <w:color w:val="auto"/>
                <w:sz w:val="21"/>
                <w:szCs w:val="21"/>
                <w:lang w:val="en-US" w:eastAsia="zh-CN"/>
              </w:rPr>
              <w:t>5#厂房东侧</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eastAsia"/>
                <w:b w:val="0"/>
                <w:bCs/>
                <w:szCs w:val="21"/>
                <w:lang w:val="en-US" w:eastAsia="zh-CN"/>
              </w:rPr>
              <w:t>/</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default" w:eastAsia="宋体"/>
                <w:b w:val="0"/>
                <w:bCs/>
                <w:szCs w:val="21"/>
                <w:lang w:val="en-US" w:eastAsia="zh-CN"/>
              </w:rPr>
            </w:pPr>
            <w:r>
              <w:rPr>
                <w:rFonts w:hint="eastAsia"/>
                <w:b w:val="0"/>
                <w:bCs/>
                <w:szCs w:val="21"/>
                <w:lang w:val="en-US" w:eastAsia="zh-CN"/>
              </w:rPr>
              <w:t>0#厂房编号改为7#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工艺</w:t>
            </w:r>
          </w:p>
        </w:tc>
        <w:tc>
          <w:tcPr>
            <w:tcW w:w="1785" w:type="pct"/>
            <w:tcBorders>
              <w:tl2br w:val="nil"/>
              <w:tr2bl w:val="nil"/>
            </w:tcBorders>
            <w:vAlign w:val="center"/>
          </w:tcPr>
          <w:p>
            <w:pPr>
              <w:pStyle w:val="25"/>
              <w:jc w:val="center"/>
              <w:rPr>
                <w:rFonts w:hint="eastAsia"/>
                <w:lang w:val="en-US" w:eastAsia="zh-CN"/>
              </w:rPr>
            </w:pPr>
            <w:r>
              <w:rPr>
                <w:rFonts w:hint="eastAsia" w:ascii="宋体" w:hAnsi="宋体" w:eastAsia="宋体" w:cs="宋体"/>
                <w:sz w:val="21"/>
                <w:szCs w:val="21"/>
                <w:lang w:eastAsia="zh-CN"/>
              </w:rPr>
              <w:t>配料、混合、发泡、熟化、裁切、压缩</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71" w:leftChars="0" w:hanging="71" w:hangingChars="34"/>
              <w:jc w:val="center"/>
              <w:textAlignment w:val="auto"/>
              <w:rPr>
                <w:rFonts w:hint="default" w:eastAsia="宋体"/>
                <w:b w:val="0"/>
                <w:bCs/>
                <w:szCs w:val="21"/>
                <w:lang w:val="en-US" w:eastAsia="zh-CN"/>
              </w:rPr>
            </w:pPr>
            <w:r>
              <w:rPr>
                <w:rFonts w:hint="eastAsia" w:ascii="宋体" w:hAnsi="宋体" w:eastAsia="宋体" w:cs="宋体"/>
                <w:sz w:val="21"/>
                <w:szCs w:val="21"/>
                <w:lang w:eastAsia="zh-CN"/>
              </w:rPr>
              <w:t>配料、混合、发泡、熟化、裁切、压缩</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71" w:leftChars="0" w:hanging="71" w:hangingChars="34"/>
              <w:jc w:val="center"/>
              <w:textAlignment w:val="auto"/>
              <w:rPr>
                <w:rFonts w:hint="eastAsia" w:eastAsia="宋体"/>
                <w:b w:val="0"/>
                <w:bCs/>
                <w:szCs w:val="21"/>
                <w:lang w:eastAsia="zh-CN"/>
              </w:rPr>
            </w:pPr>
            <w:r>
              <w:rPr>
                <w:rFonts w:hint="eastAsia"/>
                <w:b w:val="0"/>
                <w:bCs/>
                <w:szCs w:val="21"/>
                <w:lang w:val="en-US" w:eastAsia="zh-CN"/>
              </w:rPr>
              <w:t>/</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eastAsia"/>
                <w:b w:val="0"/>
                <w:bCs/>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default" w:ascii="Times New Roman" w:hAnsi="Times New Roman" w:eastAsia="宋体" w:cs="Times New Roman"/>
                <w:b w:val="0"/>
                <w:bCs/>
                <w:color w:val="auto"/>
                <w:szCs w:val="21"/>
                <w:lang w:eastAsia="zh-CN"/>
              </w:rPr>
            </w:pPr>
            <w:r>
              <w:rPr>
                <w:rFonts w:hint="default" w:ascii="Times New Roman" w:hAnsi="Times New Roman" w:cs="Times New Roman"/>
                <w:b w:val="0"/>
                <w:bCs/>
                <w:color w:val="auto"/>
                <w:szCs w:val="21"/>
                <w:lang w:eastAsia="zh-CN"/>
              </w:rPr>
              <w:t>设备</w:t>
            </w:r>
          </w:p>
        </w:tc>
        <w:tc>
          <w:tcPr>
            <w:tcW w:w="1785" w:type="pct"/>
            <w:tcBorders>
              <w:tl2br w:val="nil"/>
              <w:tr2bl w:val="nil"/>
            </w:tcBorders>
            <w:vAlign w:val="center"/>
          </w:tcPr>
          <w:p>
            <w:pPr>
              <w:pStyle w:val="25"/>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水平自动连续发泡生产线</w:t>
            </w:r>
            <w:r>
              <w:rPr>
                <w:rFonts w:hint="eastAsia" w:ascii="Times New Roman" w:hAnsi="Times New Roman" w:eastAsia="宋体" w:cs="Times New Roman"/>
                <w:color w:val="auto"/>
                <w:sz w:val="21"/>
                <w:szCs w:val="21"/>
                <w:lang w:val="en-US" w:eastAsia="zh-CN"/>
              </w:rPr>
              <w:t>2条、垂直自动连续发泡生产线1条、 数控异性切割机5台、水平切割机5台、立式切割机5台、压缩机2台、聚醚多元醇（</w:t>
            </w:r>
            <w:r>
              <w:rPr>
                <w:rFonts w:hint="default" w:ascii="Times New Roman" w:hAnsi="Times New Roman" w:cs="Times New Roman"/>
                <w:color w:val="auto"/>
                <w:sz w:val="21"/>
                <w:szCs w:val="21"/>
                <w:lang w:val="en-US" w:eastAsia="zh-CN"/>
              </w:rPr>
              <w:t>PPG</w:t>
            </w:r>
            <w:r>
              <w:rPr>
                <w:rFonts w:hint="eastAsia" w:ascii="Times New Roman" w:hAnsi="Times New Roman" w:eastAsia="宋体" w:cs="Times New Roman"/>
                <w:color w:val="auto"/>
                <w:sz w:val="21"/>
                <w:szCs w:val="21"/>
                <w:lang w:val="en-US" w:eastAsia="zh-CN"/>
              </w:rPr>
              <w:t>）储罐（100吨）1个、聚醚多元醇（</w:t>
            </w:r>
            <w:r>
              <w:rPr>
                <w:rFonts w:hint="eastAsia" w:ascii="Times New Roman" w:hAnsi="Times New Roman" w:cs="Times New Roman"/>
                <w:color w:val="auto"/>
                <w:sz w:val="21"/>
                <w:szCs w:val="21"/>
                <w:lang w:val="en-US" w:eastAsia="zh-CN"/>
              </w:rPr>
              <w:t>PPG</w:t>
            </w:r>
            <w:r>
              <w:rPr>
                <w:rFonts w:hint="eastAsia" w:ascii="Times New Roman" w:hAnsi="Times New Roman" w:eastAsia="宋体" w:cs="Times New Roman"/>
                <w:color w:val="auto"/>
                <w:sz w:val="21"/>
                <w:szCs w:val="21"/>
                <w:lang w:val="en-US" w:eastAsia="zh-CN"/>
              </w:rPr>
              <w:t>）储罐（50吨）1个、聚醚多元醇（</w:t>
            </w:r>
            <w:r>
              <w:rPr>
                <w:rFonts w:hint="default" w:ascii="Times New Roman" w:hAnsi="Times New Roman" w:cs="Times New Roman"/>
                <w:color w:val="auto"/>
                <w:sz w:val="21"/>
                <w:szCs w:val="21"/>
                <w:lang w:val="en-US" w:eastAsia="zh-CN"/>
              </w:rPr>
              <w:t>PPG</w:t>
            </w:r>
            <w:r>
              <w:rPr>
                <w:rFonts w:hint="eastAsia" w:ascii="Times New Roman" w:hAnsi="Times New Roman" w:eastAsia="宋体" w:cs="Times New Roman"/>
                <w:color w:val="auto"/>
                <w:sz w:val="21"/>
                <w:szCs w:val="21"/>
                <w:lang w:val="en-US" w:eastAsia="zh-CN"/>
              </w:rPr>
              <w:t>）储罐（30吨）1个、甲苯二异氰酸酯（TDI）储罐（60吨）1个、甲苯二异氰酸酯（TDI）储罐（30吨）1个</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71" w:leftChars="0" w:hanging="71" w:hangingChars="34"/>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水平自动连续发泡生产线</w:t>
            </w:r>
            <w:r>
              <w:rPr>
                <w:rFonts w:hint="eastAsia"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条、垂直自动连续发泡生产线</w:t>
            </w:r>
            <w:r>
              <w:rPr>
                <w:rFonts w:hint="eastAsia"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条、 数控异性切割机5台、水平切割机</w:t>
            </w:r>
            <w:r>
              <w:rPr>
                <w:rFonts w:hint="eastAsia" w:cs="Times New Roman"/>
                <w:color w:val="auto"/>
                <w:sz w:val="21"/>
                <w:szCs w:val="21"/>
                <w:lang w:val="en-US" w:eastAsia="zh-CN"/>
              </w:rPr>
              <w:t>4</w:t>
            </w:r>
            <w:r>
              <w:rPr>
                <w:rFonts w:hint="eastAsia" w:ascii="Times New Roman" w:hAnsi="Times New Roman" w:eastAsia="宋体" w:cs="Times New Roman"/>
                <w:color w:val="auto"/>
                <w:sz w:val="21"/>
                <w:szCs w:val="21"/>
                <w:lang w:val="en-US" w:eastAsia="zh-CN"/>
              </w:rPr>
              <w:t>台、立式切割机</w:t>
            </w:r>
            <w:r>
              <w:rPr>
                <w:rFonts w:hint="eastAsia"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台、压缩机</w:t>
            </w:r>
            <w:r>
              <w:rPr>
                <w:rFonts w:hint="eastAsia"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台、聚醚多元醇（</w:t>
            </w:r>
            <w:r>
              <w:rPr>
                <w:rFonts w:hint="default" w:ascii="Times New Roman" w:hAnsi="Times New Roman" w:cs="Times New Roman"/>
                <w:color w:val="auto"/>
                <w:sz w:val="21"/>
                <w:szCs w:val="21"/>
                <w:lang w:val="en-US" w:eastAsia="zh-CN"/>
              </w:rPr>
              <w:t>PPG</w:t>
            </w:r>
            <w:r>
              <w:rPr>
                <w:rFonts w:hint="eastAsia" w:ascii="Times New Roman" w:hAnsi="Times New Roman" w:eastAsia="宋体" w:cs="Times New Roman"/>
                <w:color w:val="auto"/>
                <w:sz w:val="21"/>
                <w:szCs w:val="21"/>
                <w:lang w:val="en-US" w:eastAsia="zh-CN"/>
              </w:rPr>
              <w:t>）储罐（</w:t>
            </w:r>
            <w:r>
              <w:rPr>
                <w:rFonts w:hint="eastAsia" w:cs="Times New Roman"/>
                <w:color w:val="auto"/>
                <w:sz w:val="21"/>
                <w:szCs w:val="21"/>
                <w:lang w:val="en-US" w:eastAsia="zh-CN"/>
              </w:rPr>
              <w:t>60</w:t>
            </w:r>
            <w:r>
              <w:rPr>
                <w:rFonts w:hint="eastAsia" w:ascii="Times New Roman" w:hAnsi="Times New Roman" w:eastAsia="宋体" w:cs="Times New Roman"/>
                <w:color w:val="auto"/>
                <w:sz w:val="21"/>
                <w:szCs w:val="21"/>
                <w:lang w:val="en-US" w:eastAsia="zh-CN"/>
              </w:rPr>
              <w:t>吨）</w:t>
            </w:r>
            <w:r>
              <w:rPr>
                <w:rFonts w:hint="eastAsia"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个、甲苯二异氰酸酯（TDI）储罐（</w:t>
            </w:r>
            <w:r>
              <w:rPr>
                <w:rFonts w:hint="eastAsia" w:cs="Times New Roman"/>
                <w:color w:val="auto"/>
                <w:sz w:val="21"/>
                <w:szCs w:val="21"/>
                <w:lang w:val="en-US" w:eastAsia="zh-CN"/>
              </w:rPr>
              <w:t>60</w:t>
            </w:r>
            <w:r>
              <w:rPr>
                <w:rFonts w:hint="eastAsia" w:ascii="Times New Roman" w:hAnsi="Times New Roman" w:eastAsia="宋体" w:cs="Times New Roman"/>
                <w:color w:val="auto"/>
                <w:sz w:val="21"/>
                <w:szCs w:val="21"/>
                <w:lang w:val="en-US" w:eastAsia="zh-CN"/>
              </w:rPr>
              <w:t>吨）1个</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71" w:leftChars="0" w:hanging="71" w:hangingChars="34"/>
              <w:jc w:val="center"/>
              <w:textAlignment w:val="auto"/>
              <w:rPr>
                <w:rFonts w:hint="default" w:ascii="Times New Roman" w:hAnsi="Times New Roman" w:cs="Times New Roman"/>
                <w:b w:val="0"/>
                <w:bCs/>
                <w:color w:val="auto"/>
                <w:szCs w:val="21"/>
                <w:lang w:val="en-US" w:eastAsia="zh-CN"/>
              </w:rPr>
            </w:pPr>
            <w:r>
              <w:rPr>
                <w:rFonts w:hint="eastAsia" w:cs="Times New Roman"/>
                <w:b w:val="0"/>
                <w:bCs/>
                <w:color w:val="auto"/>
                <w:szCs w:val="21"/>
                <w:lang w:val="en-US" w:eastAsia="zh-CN"/>
              </w:rPr>
              <w:t>/</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default" w:ascii="Times New Roman" w:hAnsi="Times New Roman" w:cs="Times New Roman"/>
                <w:b w:val="0"/>
                <w:bCs/>
                <w:color w:val="auto"/>
                <w:szCs w:val="21"/>
                <w:lang w:val="en-US" w:eastAsia="zh-CN"/>
              </w:rPr>
            </w:pPr>
            <w:r>
              <w:rPr>
                <w:rFonts w:hint="eastAsia" w:cs="Times New Roman"/>
                <w:b w:val="0"/>
                <w:bCs/>
                <w:color w:val="auto"/>
                <w:szCs w:val="21"/>
                <w:lang w:val="en-US" w:eastAsia="zh-CN"/>
              </w:rPr>
              <w:t>现阶段建设完成内容，进行阶段性验收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b w:val="0"/>
                <w:bCs/>
                <w:szCs w:val="21"/>
              </w:rPr>
              <w:t>污染防治措施</w:t>
            </w:r>
          </w:p>
        </w:tc>
        <w:tc>
          <w:tcPr>
            <w:tcW w:w="17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b w:val="0"/>
                <w:bCs/>
                <w:szCs w:val="21"/>
                <w:highlight w:val="yellow"/>
              </w:rPr>
            </w:pPr>
            <w:r>
              <w:rPr>
                <w:rFonts w:hint="eastAsia"/>
                <w:b w:val="0"/>
                <w:bCs/>
                <w:szCs w:val="21"/>
                <w:lang w:eastAsia="zh-CN"/>
              </w:rPr>
              <w:t>废水</w:t>
            </w:r>
            <w:r>
              <w:rPr>
                <w:b w:val="0"/>
                <w:bCs/>
                <w:szCs w:val="21"/>
              </w:rPr>
              <w:t>：</w:t>
            </w:r>
            <w:r>
              <w:rPr>
                <w:rFonts w:hint="eastAsia"/>
                <w:b w:val="0"/>
                <w:bCs/>
                <w:szCs w:val="21"/>
                <w:lang w:eastAsia="zh-CN"/>
              </w:rPr>
              <w:t>无生产废水，生活污水</w:t>
            </w:r>
            <w:r>
              <w:rPr>
                <w:rFonts w:hint="default"/>
                <w:b w:val="0"/>
                <w:bCs/>
                <w:szCs w:val="21"/>
                <w:lang w:eastAsia="zh-CN"/>
              </w:rPr>
              <w:t>经厂区化粪池处理达标准后排入</w:t>
            </w:r>
            <w:r>
              <w:rPr>
                <w:rFonts w:hint="eastAsia"/>
                <w:b w:val="0"/>
                <w:bCs/>
                <w:szCs w:val="21"/>
                <w:lang w:eastAsia="zh-CN"/>
              </w:rPr>
              <w:t>宿州埇桥经济开发区污水</w:t>
            </w:r>
            <w:r>
              <w:rPr>
                <w:rFonts w:hint="default"/>
                <w:b w:val="0"/>
                <w:bCs/>
                <w:szCs w:val="21"/>
                <w:lang w:eastAsia="zh-CN"/>
              </w:rPr>
              <w:t>处理厂处理</w:t>
            </w:r>
            <w:r>
              <w:rPr>
                <w:rFonts w:hint="eastAsia"/>
                <w:b w:val="0"/>
                <w:bCs/>
                <w:spacing w:val="-6"/>
                <w:szCs w:val="21"/>
              </w:rPr>
              <w:t>。</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71" w:leftChars="0" w:hanging="71" w:hangingChars="34"/>
              <w:jc w:val="center"/>
              <w:textAlignment w:val="auto"/>
              <w:rPr>
                <w:rFonts w:hint="eastAsia" w:eastAsia="宋体"/>
                <w:b w:val="0"/>
                <w:bCs/>
                <w:szCs w:val="21"/>
                <w:lang w:eastAsia="zh-CN"/>
              </w:rPr>
            </w:pPr>
            <w:r>
              <w:rPr>
                <w:rFonts w:hint="eastAsia"/>
                <w:b w:val="0"/>
                <w:bCs/>
                <w:szCs w:val="21"/>
                <w:lang w:eastAsia="zh-CN"/>
              </w:rPr>
              <w:t>无生产废水，生活污水</w:t>
            </w:r>
            <w:r>
              <w:rPr>
                <w:rFonts w:hint="default"/>
                <w:b w:val="0"/>
                <w:bCs/>
                <w:szCs w:val="21"/>
                <w:lang w:eastAsia="zh-CN"/>
              </w:rPr>
              <w:t>经厂区化粪池处理达标准后排入</w:t>
            </w:r>
            <w:r>
              <w:rPr>
                <w:rFonts w:hint="eastAsia"/>
                <w:b w:val="0"/>
                <w:bCs/>
                <w:szCs w:val="21"/>
                <w:lang w:eastAsia="zh-CN"/>
              </w:rPr>
              <w:t>宿州埇桥经济开发区污水</w:t>
            </w:r>
            <w:r>
              <w:rPr>
                <w:rFonts w:hint="default"/>
                <w:b w:val="0"/>
                <w:bCs/>
                <w:szCs w:val="21"/>
                <w:lang w:eastAsia="zh-CN"/>
              </w:rPr>
              <w:t>处理厂处理</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default" w:eastAsia="宋体"/>
                <w:b w:val="0"/>
                <w:bCs/>
                <w:szCs w:val="21"/>
                <w:vertAlign w:val="baseline"/>
                <w:lang w:val="en-US" w:eastAsia="zh-CN"/>
              </w:rPr>
            </w:pPr>
            <w:r>
              <w:rPr>
                <w:rFonts w:hint="eastAsia"/>
                <w:b w:val="0"/>
                <w:bCs/>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rPr>
            </w:pPr>
          </w:p>
        </w:tc>
        <w:tc>
          <w:tcPr>
            <w:tcW w:w="17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b w:val="0"/>
                <w:bCs/>
                <w:szCs w:val="21"/>
              </w:rPr>
              <w:t>废气：</w:t>
            </w:r>
            <w:r>
              <w:rPr>
                <w:rFonts w:hint="eastAsia"/>
                <w:b w:val="0"/>
                <w:bCs/>
                <w:szCs w:val="21"/>
                <w:lang w:eastAsia="zh-CN"/>
              </w:rPr>
              <w:t>发泡</w:t>
            </w:r>
            <w:r>
              <w:rPr>
                <w:rFonts w:hint="default" w:ascii="Times New Roman" w:hAnsi="Times New Roman" w:cs="Times New Roman"/>
                <w:color w:val="auto"/>
                <w:shd w:val="clear" w:color="auto" w:fill="auto"/>
              </w:rPr>
              <w:t>废气经过集气罩收集后送</w:t>
            </w:r>
            <w:r>
              <w:rPr>
                <w:rFonts w:hint="eastAsia" w:cs="Times New Roman"/>
                <w:color w:val="auto"/>
                <w:shd w:val="clear" w:color="auto" w:fill="auto"/>
                <w:lang w:val="en-US" w:eastAsia="zh-CN"/>
              </w:rPr>
              <w:t>UV光氧催化装置</w:t>
            </w:r>
            <w:r>
              <w:rPr>
                <w:rFonts w:hint="default" w:ascii="Times New Roman" w:hAnsi="Times New Roman" w:cs="Times New Roman"/>
                <w:color w:val="auto"/>
                <w:shd w:val="clear" w:color="auto" w:fill="auto"/>
              </w:rPr>
              <w:t>内净化，最终经15m高排气筒排放</w:t>
            </w:r>
            <w:r>
              <w:rPr>
                <w:rFonts w:hint="eastAsia"/>
                <w:lang w:val="en-US" w:eastAsia="zh-CN"/>
              </w:rPr>
              <w:t>；投料粉尘经</w:t>
            </w:r>
            <w:r>
              <w:rPr>
                <w:rFonts w:hint="eastAsia" w:cs="Times New Roman"/>
                <w:color w:val="auto"/>
                <w:sz w:val="21"/>
                <w:szCs w:val="21"/>
                <w:lang w:val="en-US" w:eastAsia="zh-CN"/>
              </w:rPr>
              <w:t>集气罩收集至布袋除尘器处理后</w:t>
            </w:r>
            <w:r>
              <w:rPr>
                <w:rFonts w:hint="eastAsia"/>
                <w:lang w:val="en-US" w:eastAsia="zh-CN"/>
              </w:rPr>
              <w:t>通过15m高排气筒排放</w:t>
            </w:r>
            <w:r>
              <w:rPr>
                <w:rFonts w:hint="eastAsia"/>
                <w:b w:val="0"/>
                <w:bCs/>
                <w:spacing w:val="-6"/>
                <w:szCs w:val="21"/>
                <w:lang w:eastAsia="zh-CN"/>
              </w:rPr>
              <w:t>；食堂油烟经</w:t>
            </w:r>
            <w:r>
              <w:rPr>
                <w:rFonts w:hint="default" w:ascii="Times New Roman" w:hAnsi="Times New Roman" w:eastAsia="宋体" w:cs="Times New Roman"/>
                <w:color w:val="auto"/>
                <w:lang w:val="zh-CN"/>
              </w:rPr>
              <w:t>油烟净化器净化后通过专用排烟管道外排</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rFonts w:hint="eastAsia"/>
                <w:lang w:val="en-US" w:eastAsia="zh-CN"/>
              </w:rPr>
              <w:t>发泡废气：集气罩+等离子+UV光氧催化装置+15m高排气筒；投料粉尘：集气罩+布袋除尘器+15m高排气筒；食堂油烟：油烟净化器+油烟专用排放管道</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default" w:eastAsia="宋体"/>
                <w:b w:val="0"/>
                <w:bCs/>
                <w:szCs w:val="21"/>
                <w:lang w:val="en-US" w:eastAsia="zh-CN"/>
              </w:rPr>
            </w:pPr>
            <w:r>
              <w:rPr>
                <w:rFonts w:hint="eastAsia"/>
                <w:b w:val="0"/>
                <w:bCs/>
                <w:szCs w:val="21"/>
                <w:lang w:val="en-US" w:eastAsia="zh-CN"/>
              </w:rPr>
              <w:t>/</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default" w:eastAsia="宋体"/>
                <w:b w:val="0"/>
                <w:bCs/>
                <w:szCs w:val="21"/>
                <w:lang w:val="en-US" w:eastAsia="zh-CN"/>
              </w:rPr>
            </w:pPr>
            <w:r>
              <w:rPr>
                <w:rFonts w:hint="eastAsia"/>
                <w:b w:val="0"/>
                <w:bCs/>
                <w:szCs w:val="21"/>
                <w:lang w:val="en-US" w:eastAsia="zh-CN"/>
              </w:rPr>
              <w:t>实际废气治理采用等离子+UV光氧，强化处理效果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p>
        </w:tc>
        <w:tc>
          <w:tcPr>
            <w:tcW w:w="17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b w:val="0"/>
                <w:bCs/>
                <w:szCs w:val="21"/>
              </w:rPr>
            </w:pPr>
            <w:r>
              <w:rPr>
                <w:b w:val="0"/>
                <w:bCs/>
                <w:szCs w:val="21"/>
              </w:rPr>
              <w:t>噪声：</w:t>
            </w:r>
            <w:r>
              <w:rPr>
                <w:rFonts w:hint="default" w:ascii="Times New Roman" w:hAnsi="Times New Roman" w:eastAsia="宋体" w:cs="Times New Roman"/>
                <w:color w:val="auto"/>
                <w:sz w:val="21"/>
                <w:szCs w:val="21"/>
                <w:lang w:val="en-US" w:eastAsia="zh-CN"/>
              </w:rPr>
              <w:t>隔声、消声、减振、设备定期保养、绿化等</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default"/>
                <w:sz w:val="21"/>
                <w:szCs w:val="21"/>
              </w:rPr>
              <w:t>减振、隔声</w:t>
            </w:r>
            <w:r>
              <w:rPr>
                <w:rFonts w:hint="eastAsia"/>
                <w:sz w:val="21"/>
                <w:szCs w:val="21"/>
                <w:lang w:eastAsia="zh-CN"/>
              </w:rPr>
              <w:t>、</w:t>
            </w:r>
            <w:r>
              <w:rPr>
                <w:rFonts w:hint="default"/>
                <w:sz w:val="21"/>
                <w:szCs w:val="21"/>
              </w:rPr>
              <w:t>合理布局</w:t>
            </w:r>
            <w:r>
              <w:rPr>
                <w:rFonts w:hint="eastAsia"/>
                <w:sz w:val="21"/>
                <w:szCs w:val="21"/>
                <w:lang w:eastAsia="zh-CN"/>
              </w:rPr>
              <w:t>、</w:t>
            </w:r>
            <w:r>
              <w:rPr>
                <w:rFonts w:hint="default" w:ascii="Times New Roman" w:hAnsi="Times New Roman" w:eastAsia="宋体" w:cs="Times New Roman"/>
                <w:color w:val="auto"/>
                <w:sz w:val="21"/>
                <w:szCs w:val="21"/>
                <w:lang w:val="en-US" w:eastAsia="zh-CN"/>
              </w:rPr>
              <w:t>设备定期保养、绿化</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eastAsia"/>
                <w:b w:val="0"/>
                <w:bCs/>
                <w:szCs w:val="21"/>
                <w:lang w:val="en-US" w:eastAsia="zh-CN"/>
              </w:rPr>
              <w:t>/</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eastAsia"/>
                <w:b w:val="0"/>
                <w:bCs/>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p>
        </w:tc>
        <w:tc>
          <w:tcPr>
            <w:tcW w:w="17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b w:val="0"/>
                <w:bCs/>
                <w:szCs w:val="21"/>
              </w:rPr>
            </w:pPr>
            <w:r>
              <w:rPr>
                <w:rFonts w:hint="default" w:ascii="Times New Roman" w:hAnsi="Times New Roman" w:eastAsia="宋体" w:cs="Times New Roman"/>
                <w:color w:val="auto"/>
                <w:sz w:val="21"/>
                <w:szCs w:val="21"/>
                <w:lang w:val="en-US" w:eastAsia="zh-CN"/>
              </w:rPr>
              <w:t>一般工业固体废物：一般工业固体废物暂存房</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危险废物：危险废物暂存房</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生活垃圾：垃圾桶</w:t>
            </w:r>
          </w:p>
        </w:tc>
        <w:tc>
          <w:tcPr>
            <w:tcW w:w="15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b w:val="0"/>
                <w:bCs/>
                <w:szCs w:val="21"/>
              </w:rPr>
            </w:pPr>
            <w:r>
              <w:rPr>
                <w:rFonts w:hint="eastAsia" w:eastAsiaTheme="minorEastAsia"/>
                <w:lang w:val="en-US" w:eastAsia="zh-CN"/>
              </w:rPr>
              <w:t>边角料暂存于一般固废暂存间，外售给再生海绵生产厂家作为原料</w:t>
            </w:r>
            <w:r>
              <w:rPr>
                <w:rFonts w:hint="eastAsia" w:eastAsiaTheme="minorEastAsia"/>
                <w:lang w:eastAsia="zh-CN"/>
              </w:rPr>
              <w:t>；布袋除尘器收集的粉尘作为</w:t>
            </w:r>
            <w:r>
              <w:rPr>
                <w:rFonts w:hint="eastAsia" w:eastAsiaTheme="minorEastAsia"/>
                <w:lang w:val="en-US" w:eastAsia="zh-CN"/>
              </w:rPr>
              <w:t>原材料继续使用；废钙粉包装袋收集后出售给物资回收部门；</w:t>
            </w:r>
            <w:r>
              <w:rPr>
                <w:rFonts w:hint="eastAsia" w:eastAsiaTheme="minorEastAsia"/>
                <w:lang w:eastAsia="zh-CN"/>
              </w:rPr>
              <w:t>危险废物收集存放于危废暂存间，定期委托</w:t>
            </w:r>
            <w:r>
              <w:rPr>
                <w:rFonts w:hint="eastAsia" w:eastAsiaTheme="minorEastAsia"/>
                <w:color w:val="auto"/>
                <w:lang w:eastAsia="zh-CN"/>
              </w:rPr>
              <w:t>安徽省慈航环保科技有限公司</w:t>
            </w:r>
            <w:r>
              <w:rPr>
                <w:rFonts w:hint="eastAsia" w:eastAsiaTheme="minorEastAsia"/>
                <w:lang w:eastAsia="zh-CN"/>
              </w:rPr>
              <w:t>处置；生活垃圾经垃圾桶收集后由环卫部门处理</w:t>
            </w:r>
          </w:p>
        </w:tc>
        <w:tc>
          <w:tcPr>
            <w:tcW w:w="49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eastAsia"/>
                <w:b w:val="0"/>
                <w:bCs/>
                <w:szCs w:val="21"/>
                <w:lang w:val="en-US" w:eastAsia="zh-CN"/>
              </w:rPr>
              <w:t>/</w:t>
            </w:r>
          </w:p>
        </w:tc>
        <w:tc>
          <w:tcPr>
            <w:tcW w:w="84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jc w:val="center"/>
              <w:textAlignment w:val="auto"/>
              <w:rPr>
                <w:rFonts w:hint="eastAsia" w:eastAsia="宋体"/>
                <w:b w:val="0"/>
                <w:bCs/>
                <w:szCs w:val="21"/>
                <w:lang w:eastAsia="zh-CN"/>
              </w:rPr>
            </w:pPr>
            <w:r>
              <w:rPr>
                <w:rFonts w:hint="eastAsia"/>
                <w:b w:val="0"/>
                <w:bCs/>
                <w:szCs w:val="21"/>
                <w:lang w:val="en-US" w:eastAsia="zh-CN"/>
              </w:rPr>
              <w:t>/</w:t>
            </w:r>
          </w:p>
        </w:tc>
      </w:tr>
    </w:tbl>
    <w:p>
      <w:pPr>
        <w:pStyle w:val="2"/>
        <w:keepNext w:val="0"/>
        <w:keepLines w:val="0"/>
        <w:pageBreakBefore w:val="0"/>
        <w:widowControl w:val="0"/>
        <w:kinsoku/>
        <w:wordWrap/>
        <w:overflowPunct/>
        <w:topLinePunct/>
        <w:autoSpaceDE/>
        <w:autoSpaceDN/>
        <w:bidi w:val="0"/>
        <w:adjustRightInd/>
        <w:snapToGrid/>
        <w:spacing w:before="157" w:beforeLines="50" w:after="157" w:afterLines="50" w:line="240" w:lineRule="auto"/>
        <w:jc w:val="center"/>
        <w:textAlignment w:val="auto"/>
        <w:rPr>
          <w:rFonts w:hint="eastAsia" w:ascii="Times New Roman" w:hAnsi="Times New Roman" w:eastAsia="宋体" w:cs="Times New Roman"/>
          <w:b/>
          <w:sz w:val="24"/>
          <w:szCs w:val="22"/>
          <w:lang w:val="en-US" w:eastAsia="zh-CN" w:bidi="zh-CN"/>
        </w:rPr>
      </w:pPr>
      <w:r>
        <w:rPr>
          <w:rFonts w:hint="eastAsia" w:ascii="Times New Roman" w:hAnsi="Times New Roman" w:eastAsia="宋体" w:cs="Times New Roman"/>
          <w:b/>
          <w:sz w:val="24"/>
          <w:szCs w:val="22"/>
          <w:lang w:val="en-US" w:eastAsia="zh-CN" w:bidi="zh-CN"/>
        </w:rPr>
        <w:t>表2-7项目变动内容判定对照</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5"/>
        <w:gridCol w:w="9190"/>
        <w:gridCol w:w="17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default" w:ascii="Times New Roman" w:hAnsi="Times New Roman" w:eastAsia="宋体" w:cs="Times New Roman"/>
                <w:b w:val="0"/>
                <w:bCs/>
                <w:sz w:val="21"/>
                <w:szCs w:val="21"/>
              </w:rPr>
              <w:t>对照项</w:t>
            </w:r>
          </w:p>
        </w:tc>
        <w:tc>
          <w:tcPr>
            <w:tcW w:w="3416"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default" w:ascii="Times New Roman" w:hAnsi="Times New Roman" w:eastAsia="宋体" w:cs="Times New Roman"/>
                <w:b w:val="0"/>
                <w:bCs/>
                <w:sz w:val="21"/>
                <w:szCs w:val="21"/>
              </w:rPr>
              <w:t>项目变动情况</w:t>
            </w:r>
          </w:p>
        </w:tc>
        <w:tc>
          <w:tcPr>
            <w:tcW w:w="652"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default" w:ascii="Times New Roman" w:hAnsi="Times New Roman" w:eastAsia="宋体" w:cs="Times New Roman"/>
                <w:b w:val="0"/>
                <w:bCs/>
                <w:sz w:val="21"/>
                <w:szCs w:val="21"/>
              </w:rPr>
              <w:t>是否为重大变动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sz w:val="21"/>
                <w:szCs w:val="21"/>
              </w:rPr>
              <w:t>规模</w:t>
            </w:r>
          </w:p>
        </w:tc>
        <w:tc>
          <w:tcPr>
            <w:tcW w:w="3416"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eastAsia="zh-CN"/>
              </w:rPr>
              <w:t>阶段性建设，</w:t>
            </w:r>
            <w:r>
              <w:rPr>
                <w:rFonts w:hint="default" w:ascii="Times New Roman" w:hAnsi="Times New Roman" w:eastAsia="宋体" w:cs="Times New Roman"/>
                <w:b w:val="0"/>
                <w:bCs/>
                <w:sz w:val="21"/>
                <w:szCs w:val="21"/>
              </w:rPr>
              <w:t>本</w:t>
            </w:r>
            <w:r>
              <w:rPr>
                <w:rFonts w:hint="eastAsia" w:ascii="Times New Roman" w:hAnsi="Times New Roman" w:eastAsia="宋体" w:cs="Times New Roman"/>
                <w:b w:val="0"/>
                <w:bCs/>
                <w:sz w:val="21"/>
                <w:szCs w:val="21"/>
                <w:lang w:eastAsia="zh-CN"/>
              </w:rPr>
              <w:t>阶段工程生产规模</w:t>
            </w:r>
            <w:r>
              <w:rPr>
                <w:rFonts w:hint="eastAsia" w:ascii="Times New Roman" w:hAnsi="Times New Roman" w:eastAsia="宋体" w:cs="Times New Roman"/>
                <w:b w:val="0"/>
                <w:bCs/>
                <w:sz w:val="21"/>
                <w:szCs w:val="21"/>
                <w:lang w:val="en-US" w:eastAsia="zh-CN"/>
              </w:rPr>
              <w:t>10000吨/年</w:t>
            </w:r>
          </w:p>
        </w:tc>
        <w:tc>
          <w:tcPr>
            <w:tcW w:w="652"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default" w:ascii="Times New Roman" w:hAnsi="Times New Roman" w:eastAsia="宋体" w:cs="Times New Roman"/>
                <w:b w:val="0"/>
                <w:bCs/>
                <w:sz w:val="21"/>
                <w:szCs w:val="21"/>
              </w:rPr>
              <w:t>不属于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sz w:val="21"/>
                <w:szCs w:val="21"/>
              </w:rPr>
              <w:t>建设地点</w:t>
            </w:r>
          </w:p>
        </w:tc>
        <w:tc>
          <w:tcPr>
            <w:tcW w:w="3416"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default" w:ascii="Times New Roman" w:hAnsi="Times New Roman" w:eastAsia="宋体" w:cs="Times New Roman"/>
                <w:b w:val="0"/>
                <w:bCs/>
                <w:sz w:val="21"/>
                <w:szCs w:val="21"/>
              </w:rPr>
              <w:t>本项目建设地点不变</w:t>
            </w:r>
            <w:r>
              <w:rPr>
                <w:rFonts w:hint="eastAsia" w:ascii="Times New Roman" w:hAnsi="Times New Roman" w:eastAsia="宋体" w:cs="Times New Roman"/>
                <w:b w:val="0"/>
                <w:bCs/>
                <w:sz w:val="21"/>
                <w:szCs w:val="21"/>
              </w:rPr>
              <w:t>，</w:t>
            </w:r>
            <w:r>
              <w:rPr>
                <w:rFonts w:hint="default" w:ascii="Times New Roman" w:hAnsi="Times New Roman" w:eastAsia="宋体" w:cs="Times New Roman"/>
                <w:b w:val="0"/>
                <w:bCs/>
                <w:sz w:val="21"/>
                <w:szCs w:val="21"/>
              </w:rPr>
              <w:t>平面布置未发生重大变化，且周边无新增敏感点</w:t>
            </w:r>
          </w:p>
        </w:tc>
        <w:tc>
          <w:tcPr>
            <w:tcW w:w="652"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default" w:ascii="Times New Roman" w:hAnsi="Times New Roman" w:eastAsia="宋体" w:cs="Times New Roman"/>
                <w:b w:val="0"/>
                <w:bCs/>
                <w:sz w:val="21"/>
                <w:szCs w:val="21"/>
              </w:rPr>
              <w:t>不属于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sz w:val="21"/>
                <w:szCs w:val="21"/>
              </w:rPr>
              <w:t>生产工艺</w:t>
            </w:r>
          </w:p>
        </w:tc>
        <w:tc>
          <w:tcPr>
            <w:tcW w:w="3416"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sz w:val="21"/>
                <w:szCs w:val="21"/>
              </w:rPr>
              <w:t>本项目生产工艺</w:t>
            </w:r>
            <w:r>
              <w:rPr>
                <w:rFonts w:hint="eastAsia" w:ascii="Times New Roman" w:hAnsi="Times New Roman" w:eastAsia="宋体" w:cs="Times New Roman"/>
                <w:b w:val="0"/>
                <w:bCs/>
                <w:sz w:val="21"/>
                <w:szCs w:val="21"/>
                <w:lang w:eastAsia="zh-CN"/>
              </w:rPr>
              <w:t>未</w:t>
            </w:r>
            <w:r>
              <w:rPr>
                <w:rFonts w:hint="eastAsia" w:ascii="Times New Roman" w:hAnsi="Times New Roman" w:eastAsia="宋体" w:cs="Times New Roman"/>
                <w:b w:val="0"/>
                <w:bCs/>
                <w:sz w:val="21"/>
                <w:szCs w:val="21"/>
              </w:rPr>
              <w:t>发生变化</w:t>
            </w:r>
          </w:p>
        </w:tc>
        <w:tc>
          <w:tcPr>
            <w:tcW w:w="652"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default" w:ascii="Times New Roman" w:hAnsi="Times New Roman" w:eastAsia="宋体" w:cs="Times New Roman"/>
                <w:b w:val="0"/>
                <w:bCs/>
                <w:sz w:val="21"/>
                <w:szCs w:val="21"/>
              </w:rPr>
              <w:t>不属于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pct"/>
            <w:vMerge w:val="restar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eastAsia" w:ascii="Times New Roman" w:hAnsi="Times New Roman" w:eastAsia="宋体" w:cs="Times New Roman"/>
                <w:b w:val="0"/>
                <w:bCs/>
                <w:sz w:val="21"/>
                <w:szCs w:val="21"/>
                <w:lang w:eastAsia="zh-CN"/>
              </w:rPr>
            </w:pPr>
            <w:r>
              <w:rPr>
                <w:rFonts w:hint="eastAsia" w:ascii="Times New Roman" w:hAnsi="Times New Roman" w:eastAsia="宋体" w:cs="Times New Roman"/>
                <w:b w:val="0"/>
                <w:bCs/>
                <w:sz w:val="21"/>
                <w:szCs w:val="21"/>
                <w:lang w:eastAsia="zh-CN"/>
              </w:rPr>
              <w:t>设备</w:t>
            </w:r>
          </w:p>
        </w:tc>
        <w:tc>
          <w:tcPr>
            <w:tcW w:w="3416"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eastAsia="zh-CN"/>
              </w:rPr>
              <w:t>环评中聚醚多元醇储罐是</w:t>
            </w:r>
            <w:r>
              <w:rPr>
                <w:rFonts w:hint="eastAsia" w:ascii="Times New Roman" w:hAnsi="Times New Roman" w:eastAsia="宋体" w:cs="Times New Roman"/>
                <w:b w:val="0"/>
                <w:bCs/>
                <w:sz w:val="21"/>
                <w:szCs w:val="21"/>
                <w:lang w:val="en-US" w:eastAsia="zh-CN"/>
              </w:rPr>
              <w:t>100吨1个，50吨1个，根据</w:t>
            </w:r>
            <w:r>
              <w:rPr>
                <w:rFonts w:hint="eastAsia" w:ascii="Times New Roman" w:hAnsi="Times New Roman" w:eastAsia="宋体" w:cs="Times New Roman"/>
                <w:b w:val="0"/>
                <w:bCs/>
                <w:sz w:val="21"/>
                <w:szCs w:val="21"/>
                <w:lang w:eastAsia="zh-CN"/>
              </w:rPr>
              <w:t>实际生产需要，聚醚多元醇储罐是</w:t>
            </w:r>
            <w:r>
              <w:rPr>
                <w:rFonts w:hint="eastAsia" w:ascii="Times New Roman" w:hAnsi="Times New Roman" w:eastAsia="宋体" w:cs="Times New Roman"/>
                <w:b w:val="0"/>
                <w:bCs/>
                <w:sz w:val="21"/>
                <w:szCs w:val="21"/>
                <w:lang w:val="en-US" w:eastAsia="zh-CN"/>
              </w:rPr>
              <w:t>60吨2个，实际</w:t>
            </w:r>
            <w:r>
              <w:rPr>
                <w:rFonts w:hint="eastAsia" w:ascii="Times New Roman" w:hAnsi="Times New Roman" w:eastAsia="宋体" w:cs="Times New Roman"/>
                <w:b w:val="0"/>
                <w:bCs/>
                <w:sz w:val="21"/>
                <w:szCs w:val="21"/>
                <w:lang w:eastAsia="zh-CN"/>
              </w:rPr>
              <w:t>聚醚多元醇储罐总容量未增加</w:t>
            </w:r>
          </w:p>
        </w:tc>
        <w:tc>
          <w:tcPr>
            <w:tcW w:w="652"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eastAsia" w:ascii="Times New Roman" w:hAnsi="Times New Roman" w:eastAsia="宋体" w:cs="Times New Roman"/>
                <w:b w:val="0"/>
                <w:bCs/>
                <w:sz w:val="21"/>
                <w:szCs w:val="21"/>
                <w:lang w:eastAsia="zh-CN"/>
              </w:rPr>
            </w:pPr>
            <w:r>
              <w:rPr>
                <w:rFonts w:hint="eastAsia" w:ascii="Times New Roman" w:hAnsi="Times New Roman" w:eastAsia="宋体" w:cs="Times New Roman"/>
                <w:b w:val="0"/>
                <w:bCs/>
                <w:sz w:val="21"/>
                <w:szCs w:val="21"/>
                <w:lang w:eastAsia="zh-CN"/>
              </w:rPr>
              <w:t>不属于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pct"/>
            <w:vMerge w:val="continue"/>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eastAsia" w:ascii="Times New Roman" w:hAnsi="Times New Roman" w:eastAsia="宋体" w:cs="Times New Roman"/>
                <w:b w:val="0"/>
                <w:bCs/>
                <w:sz w:val="21"/>
                <w:szCs w:val="21"/>
                <w:lang w:eastAsia="zh-CN"/>
              </w:rPr>
            </w:pPr>
          </w:p>
        </w:tc>
        <w:tc>
          <w:tcPr>
            <w:tcW w:w="3416"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eastAsia" w:ascii="Times New Roman" w:hAnsi="Times New Roman" w:eastAsia="宋体" w:cs="Times New Roman"/>
                <w:b w:val="0"/>
                <w:bCs/>
                <w:sz w:val="21"/>
                <w:szCs w:val="21"/>
                <w:lang w:eastAsia="zh-CN"/>
              </w:rPr>
            </w:pPr>
            <w:r>
              <w:rPr>
                <w:rFonts w:hint="eastAsia" w:ascii="Times New Roman" w:hAnsi="Times New Roman" w:eastAsia="宋体" w:cs="Times New Roman"/>
                <w:b w:val="0"/>
                <w:bCs/>
                <w:sz w:val="21"/>
                <w:szCs w:val="21"/>
                <w:lang w:eastAsia="zh-CN"/>
              </w:rPr>
              <w:t>水平切割机减少</w:t>
            </w:r>
            <w:r>
              <w:rPr>
                <w:rFonts w:hint="eastAsia" w:ascii="Times New Roman" w:hAnsi="Times New Roman" w:eastAsia="宋体" w:cs="Times New Roman"/>
                <w:b w:val="0"/>
                <w:bCs/>
                <w:sz w:val="21"/>
                <w:szCs w:val="21"/>
                <w:lang w:val="en-US" w:eastAsia="zh-CN"/>
              </w:rPr>
              <w:t>1台</w:t>
            </w:r>
            <w:r>
              <w:rPr>
                <w:rFonts w:hint="eastAsia" w:ascii="Times New Roman" w:hAnsi="Times New Roman" w:eastAsia="宋体" w:cs="Times New Roman"/>
                <w:b w:val="0"/>
                <w:bCs/>
                <w:sz w:val="21"/>
                <w:szCs w:val="21"/>
                <w:lang w:eastAsia="zh-CN"/>
              </w:rPr>
              <w:t>，立式切割机减少</w:t>
            </w:r>
            <w:r>
              <w:rPr>
                <w:rFonts w:hint="eastAsia" w:ascii="Times New Roman" w:hAnsi="Times New Roman" w:eastAsia="宋体" w:cs="Times New Roman"/>
                <w:b w:val="0"/>
                <w:bCs/>
                <w:sz w:val="21"/>
                <w:szCs w:val="21"/>
                <w:lang w:val="en-US" w:eastAsia="zh-CN"/>
              </w:rPr>
              <w:t>3台，压缩机减少1台，</w:t>
            </w:r>
            <w:r>
              <w:rPr>
                <w:rFonts w:hint="eastAsia" w:ascii="Times New Roman" w:hAnsi="Times New Roman" w:eastAsia="宋体" w:cs="Times New Roman"/>
                <w:b w:val="0"/>
                <w:bCs/>
                <w:sz w:val="21"/>
                <w:szCs w:val="21"/>
                <w:lang w:eastAsia="zh-CN"/>
              </w:rPr>
              <w:t>目前只建设完成</w:t>
            </w:r>
            <w:r>
              <w:rPr>
                <w:rFonts w:hint="eastAsia" w:ascii="Times New Roman" w:hAnsi="Times New Roman" w:eastAsia="宋体" w:cs="Times New Roman"/>
                <w:b w:val="0"/>
                <w:bCs/>
                <w:sz w:val="21"/>
                <w:szCs w:val="21"/>
                <w:lang w:val="en-US" w:eastAsia="zh-CN"/>
              </w:rPr>
              <w:t>1条水平发泡生产线，本次仅对1条水平发泡生产线进行阶段性验收，设备数量为本次建设完成内容</w:t>
            </w:r>
          </w:p>
        </w:tc>
        <w:tc>
          <w:tcPr>
            <w:tcW w:w="652"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eastAsia" w:ascii="Times New Roman" w:hAnsi="Times New Roman" w:eastAsia="宋体" w:cs="Times New Roman"/>
                <w:b w:val="0"/>
                <w:bCs/>
                <w:sz w:val="21"/>
                <w:szCs w:val="21"/>
                <w:lang w:eastAsia="zh-CN"/>
              </w:rPr>
            </w:pPr>
            <w:r>
              <w:rPr>
                <w:rFonts w:hint="eastAsia" w:ascii="Times New Roman" w:hAnsi="Times New Roman" w:eastAsia="宋体" w:cs="Times New Roman"/>
                <w:b w:val="0"/>
                <w:bCs/>
                <w:sz w:val="21"/>
                <w:szCs w:val="21"/>
                <w:lang w:eastAsia="zh-CN"/>
              </w:rPr>
              <w:t>不属于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sz w:val="21"/>
                <w:szCs w:val="21"/>
              </w:rPr>
              <w:t>环境保护措施</w:t>
            </w:r>
          </w:p>
        </w:tc>
        <w:tc>
          <w:tcPr>
            <w:tcW w:w="3416"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sz w:val="21"/>
                <w:szCs w:val="21"/>
              </w:rPr>
              <w:t>本项目</w:t>
            </w:r>
            <w:r>
              <w:rPr>
                <w:rFonts w:hint="eastAsia" w:ascii="Times New Roman" w:hAnsi="Times New Roman" w:eastAsia="宋体" w:cs="Times New Roman"/>
                <w:b w:val="0"/>
                <w:bCs/>
                <w:sz w:val="21"/>
                <w:szCs w:val="21"/>
                <w:lang w:eastAsia="zh-CN"/>
              </w:rPr>
              <w:t>环评中设计发泡废气经</w:t>
            </w:r>
            <w:r>
              <w:rPr>
                <w:rFonts w:hint="eastAsia" w:ascii="Times New Roman" w:hAnsi="Times New Roman" w:eastAsia="宋体" w:cs="Times New Roman"/>
                <w:b w:val="0"/>
                <w:bCs/>
                <w:sz w:val="21"/>
                <w:szCs w:val="21"/>
                <w:lang w:val="en-US" w:eastAsia="zh-CN"/>
              </w:rPr>
              <w:t>UV光氧处理后</w:t>
            </w:r>
            <w:r>
              <w:rPr>
                <w:rFonts w:hint="eastAsia" w:ascii="Times New Roman" w:hAnsi="Times New Roman" w:eastAsia="宋体" w:cs="Times New Roman"/>
                <w:b w:val="0"/>
                <w:bCs/>
                <w:sz w:val="21"/>
                <w:szCs w:val="21"/>
                <w:lang w:eastAsia="zh-CN"/>
              </w:rPr>
              <w:t>，经</w:t>
            </w:r>
            <w:r>
              <w:rPr>
                <w:rFonts w:hint="eastAsia" w:ascii="Times New Roman" w:hAnsi="Times New Roman" w:eastAsia="宋体" w:cs="Times New Roman"/>
                <w:b w:val="0"/>
                <w:bCs/>
                <w:sz w:val="21"/>
                <w:szCs w:val="21"/>
                <w:lang w:val="en-US" w:eastAsia="zh-CN"/>
              </w:rPr>
              <w:t>DA001排气筒排放，实际建设采取等离子+UV光氧处理，根据现场布局，发泡废气处理后通过DA002和DA003排气筒排放。</w:t>
            </w:r>
            <w:r>
              <w:rPr>
                <w:rFonts w:hint="eastAsia" w:ascii="Times New Roman" w:hAnsi="Times New Roman" w:eastAsia="宋体" w:cs="Times New Roman"/>
                <w:b w:val="0"/>
                <w:bCs/>
                <w:sz w:val="21"/>
                <w:szCs w:val="21"/>
              </w:rPr>
              <w:t>未导致以下情形：（2）</w:t>
            </w:r>
            <w:r>
              <w:rPr>
                <w:rFonts w:hint="default" w:ascii="Times New Roman" w:hAnsi="Times New Roman" w:eastAsia="宋体" w:cs="Times New Roman"/>
                <w:b w:val="0"/>
                <w:bCs/>
                <w:sz w:val="21"/>
                <w:szCs w:val="21"/>
              </w:rPr>
              <w:t>废气处理设施变化导致污染物排放量增加（废气无组织排放改为有组织排放的除外）；排气筒高度降低10%及以上</w:t>
            </w:r>
          </w:p>
        </w:tc>
        <w:tc>
          <w:tcPr>
            <w:tcW w:w="652" w:type="pct"/>
            <w:noWrap w:val="0"/>
            <w:vAlign w:val="center"/>
          </w:tcPr>
          <w:p>
            <w:pPr>
              <w:pStyle w:val="30"/>
              <w:keepNext w:val="0"/>
              <w:keepLines w:val="0"/>
              <w:pageBreakBefore w:val="0"/>
              <w:widowControl w:val="0"/>
              <w:kinsoku/>
              <w:wordWrap/>
              <w:overflowPunct/>
              <w:topLinePunct/>
              <w:autoSpaceDE/>
              <w:autoSpaceDN/>
              <w:bidi w:val="0"/>
              <w:adjustRightInd/>
              <w:snapToGrid/>
              <w:spacing w:line="240" w:lineRule="auto"/>
              <w:jc w:val="center"/>
              <w:rPr>
                <w:rFonts w:hint="default" w:ascii="Times New Roman" w:hAnsi="Times New Roman" w:eastAsia="宋体" w:cs="Times New Roman"/>
                <w:b w:val="0"/>
                <w:bCs/>
                <w:sz w:val="21"/>
                <w:szCs w:val="21"/>
              </w:rPr>
            </w:pPr>
            <w:r>
              <w:rPr>
                <w:rFonts w:hint="default" w:ascii="Times New Roman" w:hAnsi="Times New Roman" w:eastAsia="宋体" w:cs="Times New Roman"/>
                <w:b w:val="0"/>
                <w:bCs/>
                <w:sz w:val="21"/>
                <w:szCs w:val="21"/>
              </w:rPr>
              <w:t>不属于</w:t>
            </w:r>
          </w:p>
        </w:tc>
      </w:tr>
    </w:tbl>
    <w:p>
      <w:pPr>
        <w:pStyle w:val="26"/>
        <w:keepNext w:val="0"/>
        <w:keepLines w:val="0"/>
        <w:pageBreakBefore w:val="0"/>
        <w:widowControl/>
        <w:shd w:val="clear" w:color="auto" w:fill="FFFFFF"/>
        <w:kinsoku/>
        <w:wordWrap/>
        <w:overflowPunct/>
        <w:topLinePunct w:val="0"/>
        <w:autoSpaceDE/>
        <w:autoSpaceDN/>
        <w:bidi w:val="0"/>
        <w:adjustRightInd/>
        <w:snapToGrid/>
        <w:spacing w:beforeLines="0" w:after="0" w:afterLines="0" w:line="360" w:lineRule="auto"/>
        <w:ind w:right="0" w:firstLine="480" w:firstLineChars="200"/>
        <w:jc w:val="both"/>
        <w:textAlignment w:val="auto"/>
        <w:rPr>
          <w:rFonts w:hint="eastAsia" w:ascii="Times New Roman" w:hAnsi="Times New Roman" w:cs="Times New Roman" w:eastAsiaTheme="minorEastAsia"/>
          <w:color w:val="auto"/>
          <w:spacing w:val="0"/>
          <w:kern w:val="2"/>
          <w:sz w:val="24"/>
          <w:szCs w:val="24"/>
          <w:lang w:val="zh-TW" w:eastAsia="zh-CN" w:bidi="ar-SA"/>
        </w:rPr>
        <w:sectPr>
          <w:pgSz w:w="16838" w:h="11906" w:orient="landscape"/>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eastAsia" w:ascii="Times New Roman" w:hAnsi="Times New Roman" w:cs="Times New Roman" w:eastAsiaTheme="minorEastAsia"/>
          <w:color w:val="auto"/>
          <w:spacing w:val="0"/>
          <w:kern w:val="2"/>
          <w:sz w:val="24"/>
          <w:szCs w:val="24"/>
          <w:lang w:val="zh-TW" w:eastAsia="zh-CN" w:bidi="ar-SA"/>
        </w:rPr>
        <w:t>综上分析，根据生态环境部办公厅关于印发《污染影响类建设项目重大变动清单（试行）》的通知（环办环评函[2020] 688号），本项目未发生重大变动，无需重新报批环境影响评价报告书，纳入竣工环境保护验收管理。</w:t>
      </w:r>
    </w:p>
    <w:p>
      <w:pPr>
        <w:pStyle w:val="26"/>
        <w:keepNext w:val="0"/>
        <w:keepLines w:val="0"/>
        <w:pageBreakBefore w:val="0"/>
        <w:widowControl/>
        <w:shd w:val="clear" w:color="auto" w:fill="FFFFFF"/>
        <w:kinsoku/>
        <w:wordWrap/>
        <w:overflowPunct/>
        <w:topLinePunct w:val="0"/>
        <w:autoSpaceDE/>
        <w:autoSpaceDN/>
        <w:bidi w:val="0"/>
        <w:adjustRightInd/>
        <w:snapToGrid/>
        <w:spacing w:beforeLines="0" w:after="0" w:afterLines="0" w:line="360" w:lineRule="auto"/>
        <w:ind w:left="0" w:right="0"/>
        <w:jc w:val="both"/>
        <w:textAlignment w:val="auto"/>
        <w:outlineLvl w:val="0"/>
        <w:rPr>
          <w:rFonts w:hint="default" w:ascii="Times New Roman" w:hAnsi="Times New Roman" w:cs="Times New Roman" w:eastAsiaTheme="minorEastAsia"/>
          <w:b/>
          <w:bCs/>
          <w:sz w:val="30"/>
          <w:szCs w:val="30"/>
        </w:rPr>
      </w:pPr>
      <w:bookmarkStart w:id="91" w:name="_Toc1093"/>
      <w:r>
        <w:rPr>
          <w:rFonts w:hint="default" w:ascii="Times New Roman" w:hAnsi="Times New Roman" w:cs="Times New Roman" w:eastAsiaTheme="minorEastAsia"/>
          <w:b/>
          <w:bCs/>
          <w:sz w:val="30"/>
          <w:szCs w:val="30"/>
        </w:rPr>
        <w:t>4、</w:t>
      </w:r>
      <w:bookmarkEnd w:id="83"/>
      <w:r>
        <w:rPr>
          <w:rFonts w:hint="default" w:ascii="Times New Roman" w:hAnsi="Times New Roman" w:cs="Times New Roman" w:eastAsiaTheme="minorEastAsia"/>
          <w:b/>
          <w:bCs/>
          <w:sz w:val="30"/>
          <w:szCs w:val="30"/>
        </w:rPr>
        <w:t>环境保护设施</w:t>
      </w:r>
      <w:bookmarkEnd w:id="84"/>
      <w:bookmarkEnd w:id="85"/>
      <w:bookmarkEnd w:id="86"/>
      <w:bookmarkEnd w:id="91"/>
      <w:bookmarkStart w:id="92" w:name="_Toc26055"/>
      <w:bookmarkStart w:id="93" w:name="_Toc22777"/>
      <w:bookmarkStart w:id="94" w:name="_Toc497488165"/>
      <w:bookmarkStart w:id="95" w:name="_Toc1356"/>
      <w:bookmarkStart w:id="96" w:name="_Toc497740759"/>
    </w:p>
    <w:p>
      <w:pPr>
        <w:pStyle w:val="26"/>
        <w:keepNext w:val="0"/>
        <w:keepLines w:val="0"/>
        <w:pageBreakBefore w:val="0"/>
        <w:widowControl/>
        <w:shd w:val="clear" w:color="auto" w:fill="FFFFFF"/>
        <w:kinsoku/>
        <w:wordWrap/>
        <w:overflowPunct/>
        <w:topLinePunct w:val="0"/>
        <w:autoSpaceDE/>
        <w:autoSpaceDN/>
        <w:bidi w:val="0"/>
        <w:adjustRightInd/>
        <w:snapToGrid/>
        <w:spacing w:beforeLines="0" w:after="0" w:afterLines="0" w:line="360" w:lineRule="auto"/>
        <w:ind w:left="0" w:right="0"/>
        <w:jc w:val="both"/>
        <w:textAlignment w:val="auto"/>
        <w:outlineLvl w:val="1"/>
        <w:rPr>
          <w:rFonts w:hint="default" w:ascii="Times New Roman" w:hAnsi="Times New Roman" w:cs="Times New Roman" w:eastAsiaTheme="minorEastAsia"/>
          <w:b/>
          <w:bCs/>
          <w:sz w:val="28"/>
          <w:szCs w:val="28"/>
        </w:rPr>
      </w:pPr>
      <w:bookmarkStart w:id="97" w:name="_Toc12851"/>
      <w:r>
        <w:rPr>
          <w:rFonts w:hint="default" w:ascii="Times New Roman" w:hAnsi="Times New Roman" w:cs="Times New Roman" w:eastAsiaTheme="minorEastAsia"/>
          <w:b/>
          <w:bCs/>
          <w:sz w:val="28"/>
          <w:szCs w:val="28"/>
        </w:rPr>
        <w:t>4.1污染物治理/处理设施</w:t>
      </w:r>
      <w:bookmarkEnd w:id="92"/>
      <w:bookmarkEnd w:id="93"/>
      <w:bookmarkEnd w:id="94"/>
      <w:bookmarkEnd w:id="95"/>
      <w:bookmarkEnd w:id="96"/>
      <w:bookmarkEnd w:id="97"/>
      <w:bookmarkStart w:id="98" w:name="_Toc20230"/>
      <w:bookmarkStart w:id="99" w:name="_Toc30596"/>
    </w:p>
    <w:p>
      <w:pPr>
        <w:pStyle w:val="26"/>
        <w:keepNext w:val="0"/>
        <w:keepLines w:val="0"/>
        <w:pageBreakBefore w:val="0"/>
        <w:widowControl/>
        <w:shd w:val="clear" w:color="auto" w:fill="FFFFFF"/>
        <w:kinsoku/>
        <w:wordWrap/>
        <w:overflowPunct/>
        <w:topLinePunct w:val="0"/>
        <w:autoSpaceDE/>
        <w:autoSpaceDN/>
        <w:bidi w:val="0"/>
        <w:adjustRightInd/>
        <w:snapToGrid/>
        <w:spacing w:beforeLines="0" w:after="0" w:afterLines="0" w:line="360" w:lineRule="auto"/>
        <w:ind w:left="0" w:right="0"/>
        <w:jc w:val="both"/>
        <w:textAlignment w:val="auto"/>
        <w:outlineLvl w:val="2"/>
        <w:rPr>
          <w:rFonts w:hint="default" w:ascii="Times New Roman" w:hAnsi="Times New Roman" w:cs="Times New Roman" w:eastAsiaTheme="minorEastAsia"/>
          <w:b/>
          <w:bCs/>
          <w:sz w:val="28"/>
          <w:szCs w:val="28"/>
          <w:lang w:val="en-US" w:eastAsia="zh-CN"/>
        </w:rPr>
      </w:pPr>
      <w:bookmarkStart w:id="100" w:name="_Toc20586"/>
      <w:r>
        <w:rPr>
          <w:rFonts w:hint="default" w:ascii="Times New Roman" w:hAnsi="Times New Roman" w:cs="Times New Roman" w:eastAsiaTheme="minorEastAsia"/>
          <w:b/>
          <w:bCs/>
          <w:sz w:val="28"/>
          <w:szCs w:val="28"/>
          <w:lang w:val="en-US" w:eastAsia="zh-CN"/>
        </w:rPr>
        <w:t>4.1.1废水</w:t>
      </w:r>
      <w:bookmarkEnd w:id="98"/>
      <w:bookmarkEnd w:id="100"/>
    </w:p>
    <w:p>
      <w:pPr>
        <w:pStyle w:val="26"/>
        <w:keepNext w:val="0"/>
        <w:keepLines w:val="0"/>
        <w:pageBreakBefore w:val="0"/>
        <w:widowControl/>
        <w:kinsoku/>
        <w:wordWrap/>
        <w:overflowPunct/>
        <w:topLinePunct w:val="0"/>
        <w:autoSpaceDE/>
        <w:autoSpaceDN/>
        <w:bidi w:val="0"/>
        <w:adjustRightInd/>
        <w:snapToGrid/>
        <w:spacing w:beforeLines="0" w:after="0" w:afterLines="0" w:line="360" w:lineRule="auto"/>
        <w:ind w:left="0" w:right="0" w:firstLine="480"/>
        <w:jc w:val="both"/>
        <w:textAlignment w:val="auto"/>
        <w:rPr>
          <w:rFonts w:hint="default" w:ascii="Times New Roman" w:hAnsi="Times New Roman" w:cs="Times New Roman" w:eastAsiaTheme="minorEastAsia"/>
          <w:color w:val="auto"/>
          <w:spacing w:val="0"/>
          <w:kern w:val="2"/>
          <w:sz w:val="24"/>
          <w:szCs w:val="24"/>
          <w:lang w:val="en-US" w:eastAsia="zh-CN" w:bidi="ar-SA"/>
        </w:rPr>
      </w:pPr>
      <w:r>
        <w:rPr>
          <w:rFonts w:hint="eastAsia" w:ascii="Times New Roman" w:hAnsi="Times New Roman" w:cs="Times New Roman" w:eastAsiaTheme="minorEastAsia"/>
          <w:color w:val="auto"/>
          <w:spacing w:val="0"/>
          <w:kern w:val="2"/>
          <w:sz w:val="24"/>
          <w:szCs w:val="24"/>
          <w:lang w:val="zh-TW" w:eastAsia="zh-CN" w:bidi="ar-SA"/>
        </w:rPr>
        <w:t>本项目</w:t>
      </w:r>
      <w:r>
        <w:rPr>
          <w:rFonts w:hint="eastAsia" w:ascii="Times New Roman" w:hAnsi="Times New Roman" w:cs="Times New Roman" w:eastAsiaTheme="minorEastAsia"/>
          <w:color w:val="auto"/>
          <w:spacing w:val="0"/>
          <w:kern w:val="2"/>
          <w:sz w:val="24"/>
          <w:szCs w:val="24"/>
          <w:lang w:val="en-US" w:eastAsia="zh-CN" w:bidi="ar-SA"/>
        </w:rPr>
        <w:t>无生产工艺</w:t>
      </w:r>
      <w:r>
        <w:rPr>
          <w:rFonts w:hint="eastAsia" w:ascii="Times New Roman" w:hAnsi="Times New Roman" w:cs="Times New Roman" w:eastAsiaTheme="minorEastAsia"/>
          <w:color w:val="auto"/>
          <w:spacing w:val="0"/>
          <w:kern w:val="2"/>
          <w:sz w:val="24"/>
          <w:szCs w:val="24"/>
          <w:lang w:val="zh-TW" w:eastAsia="zh-CN" w:bidi="ar-SA"/>
        </w:rPr>
        <w:t>废水，</w:t>
      </w:r>
      <w:r>
        <w:rPr>
          <w:rFonts w:hint="eastAsia" w:ascii="Times New Roman" w:hAnsi="Times New Roman" w:cs="Times New Roman" w:eastAsiaTheme="minorEastAsia"/>
          <w:color w:val="auto"/>
          <w:spacing w:val="0"/>
          <w:kern w:val="2"/>
          <w:sz w:val="24"/>
          <w:szCs w:val="24"/>
          <w:lang w:val="en-US" w:eastAsia="zh-CN" w:bidi="ar-SA"/>
        </w:rPr>
        <w:t>主要为生活污水</w:t>
      </w:r>
      <w:r>
        <w:rPr>
          <w:rFonts w:hint="eastAsia" w:ascii="Times New Roman" w:hAnsi="Times New Roman" w:cs="Times New Roman" w:eastAsiaTheme="minorEastAsia"/>
          <w:color w:val="auto"/>
          <w:spacing w:val="0"/>
          <w:kern w:val="2"/>
          <w:sz w:val="24"/>
          <w:szCs w:val="24"/>
          <w:lang w:val="zh-TW" w:eastAsia="zh-CN" w:bidi="ar-SA"/>
        </w:rPr>
        <w:t>，</w:t>
      </w:r>
      <w:r>
        <w:rPr>
          <w:rFonts w:hint="default" w:ascii="Times New Roman" w:hAnsi="Times New Roman" w:cs="Times New Roman" w:eastAsiaTheme="minorEastAsia"/>
          <w:b w:val="0"/>
          <w:bCs w:val="0"/>
          <w:spacing w:val="10"/>
          <w:sz w:val="24"/>
          <w:szCs w:val="24"/>
          <w:highlight w:val="none"/>
          <w:lang w:val="en-US" w:eastAsia="zh-CN"/>
        </w:rPr>
        <w:t>经化粪池处理后通过市政污水管网进入安徽宿州埇桥经济开发区污水处理厂处理</w:t>
      </w:r>
      <w:r>
        <w:rPr>
          <w:rFonts w:hint="eastAsia" w:ascii="Times New Roman" w:hAnsi="Times New Roman" w:cs="Times New Roman" w:eastAsiaTheme="minorEastAsia"/>
          <w:b w:val="0"/>
          <w:bCs w:val="0"/>
          <w:spacing w:val="10"/>
          <w:sz w:val="24"/>
          <w:szCs w:val="24"/>
          <w:highlight w:val="none"/>
          <w:lang w:val="en-US" w:eastAsia="zh-CN"/>
        </w:rPr>
        <w:t>。</w:t>
      </w:r>
      <w:r>
        <w:rPr>
          <w:rFonts w:hint="default" w:ascii="Times New Roman" w:hAnsi="Times New Roman" w:cs="Times New Roman" w:eastAsiaTheme="minorEastAsia"/>
          <w:color w:val="auto"/>
          <w:spacing w:val="0"/>
          <w:kern w:val="2"/>
          <w:sz w:val="24"/>
          <w:szCs w:val="24"/>
          <w:lang w:val="en-US" w:eastAsia="zh-CN" w:bidi="ar-SA"/>
        </w:rPr>
        <w:t>项目废水产生及治理措施见表4-1。</w:t>
      </w:r>
    </w:p>
    <w:p>
      <w:pPr>
        <w:pStyle w:val="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b/>
          <w:bCs/>
          <w:sz w:val="24"/>
          <w:szCs w:val="24"/>
        </w:rPr>
        <w:t>表4-</w:t>
      </w:r>
      <w:r>
        <w:rPr>
          <w:rFonts w:hint="default" w:ascii="Times New Roman" w:hAnsi="Times New Roman" w:cs="Times New Roman" w:eastAsiaTheme="minorEastAsia"/>
          <w:b/>
          <w:bCs/>
          <w:kern w:val="2"/>
          <w:sz w:val="24"/>
          <w:szCs w:val="24"/>
          <w:lang w:val="en-US" w:eastAsia="zh-CN" w:bidi="ar-SA"/>
        </w:rPr>
        <w:t>1</w:t>
      </w:r>
      <w:r>
        <w:rPr>
          <w:rFonts w:hint="default" w:ascii="Times New Roman" w:hAnsi="Times New Roman" w:cs="Times New Roman" w:eastAsiaTheme="minorEastAsia"/>
          <w:b/>
          <w:bCs/>
          <w:sz w:val="24"/>
          <w:szCs w:val="24"/>
          <w:lang w:eastAsia="zh-CN"/>
        </w:rPr>
        <w:t>废水产生</w:t>
      </w:r>
      <w:r>
        <w:rPr>
          <w:rFonts w:hint="default" w:ascii="Times New Roman" w:hAnsi="Times New Roman" w:cs="Times New Roman" w:eastAsiaTheme="minorEastAsia"/>
          <w:b/>
          <w:bCs/>
          <w:sz w:val="24"/>
          <w:szCs w:val="24"/>
        </w:rPr>
        <w:t>及治理措施一览表</w:t>
      </w:r>
    </w:p>
    <w:tbl>
      <w:tblPr>
        <w:tblStyle w:val="17"/>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341"/>
        <w:gridCol w:w="1868"/>
        <w:gridCol w:w="793"/>
        <w:gridCol w:w="2816"/>
        <w:gridCol w:w="170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787"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污染源</w:t>
            </w:r>
          </w:p>
        </w:tc>
        <w:tc>
          <w:tcPr>
            <w:tcW w:w="1096"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污染</w:t>
            </w:r>
          </w:p>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因子</w:t>
            </w:r>
          </w:p>
        </w:tc>
        <w:tc>
          <w:tcPr>
            <w:tcW w:w="465"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排放</w:t>
            </w:r>
          </w:p>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规律</w:t>
            </w:r>
          </w:p>
        </w:tc>
        <w:tc>
          <w:tcPr>
            <w:tcW w:w="2650" w:type="pct"/>
            <w:gridSpan w:val="2"/>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处理设施及排放去向</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98" w:hRule="atLeast"/>
          <w:jc w:val="center"/>
        </w:trPr>
        <w:tc>
          <w:tcPr>
            <w:tcW w:w="787"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p>
        </w:tc>
        <w:tc>
          <w:tcPr>
            <w:tcW w:w="1096"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p>
        </w:tc>
        <w:tc>
          <w:tcPr>
            <w:tcW w:w="465"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p>
        </w:tc>
        <w:tc>
          <w:tcPr>
            <w:tcW w:w="1652"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环评/批复</w:t>
            </w:r>
          </w:p>
        </w:tc>
        <w:tc>
          <w:tcPr>
            <w:tcW w:w="998"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实际建设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17" w:hRule="atLeast"/>
          <w:jc w:val="center"/>
        </w:trPr>
        <w:tc>
          <w:tcPr>
            <w:tcW w:w="787" w:type="pct"/>
            <w:tcBorders>
              <w:tl2br w:val="nil"/>
              <w:tr2bl w:val="nil"/>
            </w:tcBorders>
            <w:vAlign w:val="center"/>
          </w:tcPr>
          <w:p>
            <w:pPr>
              <w:pageBreakBefore w:val="0"/>
              <w:kinsoku/>
              <w:wordWrap/>
              <w:bidi w:val="0"/>
              <w:spacing w:line="240" w:lineRule="auto"/>
              <w:ind w:firstLine="0" w:firstLineChars="0"/>
              <w:jc w:val="center"/>
              <w:rPr>
                <w:rFonts w:hint="default"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生活污水</w:t>
            </w:r>
          </w:p>
        </w:tc>
        <w:tc>
          <w:tcPr>
            <w:tcW w:w="1096"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化学需氧量</w:t>
            </w:r>
            <w:r>
              <w:rPr>
                <w:rFonts w:hint="default" w:ascii="Times New Roman" w:hAnsi="Times New Roman" w:cs="Times New Roman" w:eastAsiaTheme="minorEastAsia"/>
                <w:b w:val="0"/>
                <w:bCs w:val="0"/>
                <w:sz w:val="21"/>
                <w:szCs w:val="21"/>
                <w:lang w:val="en-US" w:eastAsia="zh-CN"/>
              </w:rPr>
              <w:t>、</w:t>
            </w:r>
            <w:r>
              <w:rPr>
                <w:rFonts w:hint="eastAsia" w:cs="Times New Roman" w:eastAsiaTheme="minorEastAsia"/>
                <w:b w:val="0"/>
                <w:bCs w:val="0"/>
                <w:sz w:val="21"/>
                <w:szCs w:val="21"/>
                <w:lang w:val="en-US" w:eastAsia="zh-CN"/>
              </w:rPr>
              <w:t>BOD</w:t>
            </w:r>
            <w:r>
              <w:rPr>
                <w:rFonts w:hint="eastAsia" w:cs="Times New Roman" w:eastAsiaTheme="minorEastAsia"/>
                <w:b w:val="0"/>
                <w:bCs w:val="0"/>
                <w:sz w:val="21"/>
                <w:szCs w:val="21"/>
                <w:vertAlign w:val="subscript"/>
                <w:lang w:val="en-US" w:eastAsia="zh-CN"/>
              </w:rPr>
              <w:t>5</w:t>
            </w:r>
            <w:r>
              <w:rPr>
                <w:rFonts w:hint="default" w:ascii="Times New Roman" w:hAnsi="Times New Roman" w:cs="Times New Roman" w:eastAsiaTheme="minorEastAsia"/>
                <w:b w:val="0"/>
                <w:bCs w:val="0"/>
                <w:sz w:val="21"/>
                <w:szCs w:val="21"/>
                <w:lang w:val="en-US" w:eastAsia="zh-CN"/>
              </w:rPr>
              <w:t>、</w:t>
            </w:r>
            <w:r>
              <w:rPr>
                <w:rFonts w:hint="eastAsia" w:cs="Times New Roman" w:eastAsiaTheme="minorEastAsia"/>
                <w:b w:val="0"/>
                <w:bCs w:val="0"/>
                <w:sz w:val="21"/>
                <w:szCs w:val="21"/>
                <w:lang w:val="en-US" w:eastAsia="zh-CN"/>
              </w:rPr>
              <w:t>悬浮物、NH</w:t>
            </w:r>
            <w:r>
              <w:rPr>
                <w:rFonts w:hint="eastAsia" w:cs="Times New Roman" w:eastAsiaTheme="minorEastAsia"/>
                <w:b w:val="0"/>
                <w:bCs w:val="0"/>
                <w:sz w:val="21"/>
                <w:szCs w:val="21"/>
                <w:vertAlign w:val="subscript"/>
                <w:lang w:val="en-US" w:eastAsia="zh-CN"/>
              </w:rPr>
              <w:t>3</w:t>
            </w:r>
            <w:r>
              <w:rPr>
                <w:rFonts w:hint="eastAsia" w:cs="Times New Roman" w:eastAsiaTheme="minorEastAsia"/>
                <w:b w:val="0"/>
                <w:bCs w:val="0"/>
                <w:sz w:val="21"/>
                <w:szCs w:val="21"/>
                <w:lang w:val="en-US" w:eastAsia="zh-CN"/>
              </w:rPr>
              <w:t>-N</w:t>
            </w:r>
          </w:p>
        </w:tc>
        <w:tc>
          <w:tcPr>
            <w:tcW w:w="465" w:type="pct"/>
            <w:tcBorders>
              <w:tl2br w:val="nil"/>
              <w:tr2bl w:val="nil"/>
            </w:tcBorders>
            <w:vAlign w:val="center"/>
          </w:tcPr>
          <w:p>
            <w:pPr>
              <w:pageBreakBefore w:val="0"/>
              <w:kinsoku/>
              <w:wordWrap/>
              <w:overflowPunct/>
              <w:topLinePunct w:val="0"/>
              <w:autoSpaceDE/>
              <w:autoSpaceDN/>
              <w:bidi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间接排放</w:t>
            </w:r>
          </w:p>
        </w:tc>
        <w:tc>
          <w:tcPr>
            <w:tcW w:w="1652"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lang w:val="en-US" w:eastAsia="zh-CN"/>
              </w:rPr>
            </w:pPr>
            <w:r>
              <w:rPr>
                <w:rFonts w:hint="default" w:ascii="Times New Roman" w:hAnsi="Times New Roman" w:cs="Times New Roman" w:eastAsiaTheme="minorEastAsia"/>
                <w:b w:val="0"/>
                <w:bCs w:val="0"/>
                <w:spacing w:val="10"/>
                <w:sz w:val="21"/>
                <w:szCs w:val="21"/>
                <w:highlight w:val="none"/>
                <w:lang w:val="en-US" w:eastAsia="zh-CN"/>
              </w:rPr>
              <w:t>经化粪池处理后通过市政污水管网进入宿州埇桥经济开发区污水处理厂处理</w:t>
            </w:r>
          </w:p>
        </w:tc>
        <w:tc>
          <w:tcPr>
            <w:tcW w:w="998"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lang w:eastAsia="zh-CN"/>
              </w:rPr>
            </w:pPr>
            <w:r>
              <w:rPr>
                <w:rFonts w:hint="eastAsia" w:cs="Times New Roman" w:eastAsiaTheme="minorEastAsia"/>
                <w:b w:val="0"/>
                <w:bCs w:val="0"/>
                <w:spacing w:val="10"/>
                <w:sz w:val="21"/>
                <w:szCs w:val="21"/>
                <w:highlight w:val="none"/>
                <w:lang w:val="en-US" w:eastAsia="zh-CN"/>
              </w:rPr>
              <w:t>与环评一致</w:t>
            </w:r>
          </w:p>
        </w:tc>
      </w:tr>
    </w:tbl>
    <w:p>
      <w:pPr>
        <w:pStyle w:val="6"/>
        <w:keepNext/>
        <w:keepLines/>
        <w:pageBreakBefore w:val="0"/>
        <w:widowControl/>
        <w:kinsoku/>
        <w:wordWrap/>
        <w:overflowPunct/>
        <w:topLinePunct w:val="0"/>
        <w:autoSpaceDE/>
        <w:autoSpaceDN/>
        <w:bidi w:val="0"/>
        <w:adjustRightInd/>
        <w:snapToGrid/>
        <w:spacing w:before="0" w:after="0" w:line="360" w:lineRule="auto"/>
        <w:textAlignment w:val="auto"/>
        <w:outlineLvl w:val="2"/>
        <w:rPr>
          <w:rFonts w:hint="default" w:ascii="Times New Roman" w:hAnsi="Times New Roman" w:cs="Times New Roman" w:eastAsiaTheme="minorEastAsia"/>
          <w:b/>
          <w:bCs/>
          <w:sz w:val="28"/>
          <w:szCs w:val="28"/>
        </w:rPr>
      </w:pPr>
      <w:bookmarkStart w:id="101" w:name="_Toc21493"/>
      <w:bookmarkStart w:id="102" w:name="_Toc13815"/>
      <w:r>
        <w:rPr>
          <w:rFonts w:hint="default" w:ascii="Times New Roman" w:hAnsi="Times New Roman" w:cs="Times New Roman" w:eastAsiaTheme="minorEastAsia"/>
          <w:b/>
          <w:bCs/>
          <w:sz w:val="28"/>
          <w:szCs w:val="28"/>
        </w:rPr>
        <w:t>4.1.</w:t>
      </w:r>
      <w:r>
        <w:rPr>
          <w:rFonts w:hint="default" w:ascii="Times New Roman" w:hAnsi="Times New Roman" w:cs="Times New Roman" w:eastAsiaTheme="minorEastAsia"/>
          <w:b/>
          <w:bCs/>
          <w:sz w:val="28"/>
          <w:szCs w:val="28"/>
          <w:lang w:val="en-US" w:eastAsia="zh-CN"/>
        </w:rPr>
        <w:t>2</w:t>
      </w:r>
      <w:r>
        <w:rPr>
          <w:rFonts w:hint="default" w:ascii="Times New Roman" w:hAnsi="Times New Roman" w:cs="Times New Roman" w:eastAsiaTheme="minorEastAsia"/>
          <w:b/>
          <w:bCs/>
          <w:sz w:val="28"/>
          <w:szCs w:val="28"/>
        </w:rPr>
        <w:t>废气</w:t>
      </w:r>
      <w:bookmarkEnd w:id="99"/>
      <w:bookmarkEnd w:id="101"/>
      <w:bookmarkEnd w:id="102"/>
    </w:p>
    <w:p>
      <w:pPr>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
          <w:bCs/>
          <w:sz w:val="24"/>
          <w:szCs w:val="24"/>
        </w:rPr>
      </w:pPr>
      <w:r>
        <w:rPr>
          <w:rFonts w:hint="eastAsia"/>
          <w:sz w:val="24"/>
          <w:lang w:val="en-US" w:eastAsia="zh-CN"/>
        </w:rPr>
        <w:t>本阶段工程产生的</w:t>
      </w:r>
      <w:r>
        <w:rPr>
          <w:rFonts w:hint="eastAsia"/>
          <w:sz w:val="24"/>
        </w:rPr>
        <w:t>废气主要是</w:t>
      </w:r>
      <w:r>
        <w:rPr>
          <w:rFonts w:hint="eastAsia"/>
          <w:sz w:val="24"/>
          <w:lang w:val="en-US" w:eastAsia="zh-CN"/>
        </w:rPr>
        <w:t>投料粉尘和发泡</w:t>
      </w:r>
      <w:r>
        <w:rPr>
          <w:rFonts w:hint="eastAsia" w:cs="Times New Roman" w:eastAsiaTheme="minorEastAsia"/>
          <w:b w:val="0"/>
          <w:bCs w:val="0"/>
          <w:sz w:val="24"/>
          <w:szCs w:val="24"/>
          <w:lang w:val="en-US" w:eastAsia="zh-CN"/>
        </w:rPr>
        <w:t>废气。投料粉尘经</w:t>
      </w:r>
      <w:r>
        <w:rPr>
          <w:rFonts w:hint="eastAsia"/>
          <w:sz w:val="24"/>
          <w:szCs w:val="24"/>
          <w:lang w:val="en-US" w:eastAsia="zh-CN"/>
        </w:rPr>
        <w:t>集气罩收集至布袋除尘器处理后通过15m高排气筒排放；发泡废气经集气罩收集后送等离子UV光氧催化装置处理，通过15m高排气筒排放</w:t>
      </w:r>
      <w:r>
        <w:rPr>
          <w:rFonts w:hint="eastAsia" w:cs="Times New Roman" w:eastAsiaTheme="minorEastAsia"/>
          <w:b w:val="0"/>
          <w:bCs w:val="0"/>
          <w:sz w:val="24"/>
          <w:szCs w:val="24"/>
          <w:lang w:val="en-US" w:eastAsia="zh-CN"/>
        </w:rPr>
        <w:t>。</w:t>
      </w:r>
      <w:r>
        <w:rPr>
          <w:rFonts w:hint="default" w:ascii="Times New Roman" w:hAnsi="Times New Roman" w:cs="Times New Roman" w:eastAsiaTheme="minorEastAsia"/>
          <w:b w:val="0"/>
          <w:bCs w:val="0"/>
          <w:sz w:val="24"/>
          <w:szCs w:val="24"/>
          <w:lang w:val="en-US" w:eastAsia="zh-CN"/>
        </w:rPr>
        <w:t>项目废气产生排放及治理措施见下表。</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表4-</w:t>
      </w:r>
      <w:r>
        <w:rPr>
          <w:rFonts w:hint="eastAsia" w:cs="Times New Roman" w:eastAsiaTheme="minorEastAsia"/>
          <w:b/>
          <w:bCs/>
          <w:sz w:val="24"/>
          <w:szCs w:val="24"/>
          <w:lang w:val="en-US" w:eastAsia="zh-CN"/>
        </w:rPr>
        <w:t>2</w:t>
      </w:r>
      <w:r>
        <w:rPr>
          <w:rFonts w:hint="default" w:ascii="Times New Roman" w:hAnsi="Times New Roman" w:cs="Times New Roman" w:eastAsiaTheme="minorEastAsia"/>
          <w:b/>
          <w:bCs/>
          <w:sz w:val="24"/>
          <w:szCs w:val="24"/>
        </w:rPr>
        <w:t>废气</w:t>
      </w:r>
      <w:r>
        <w:rPr>
          <w:rFonts w:hint="default" w:ascii="Times New Roman" w:hAnsi="Times New Roman" w:cs="Times New Roman" w:eastAsiaTheme="minorEastAsia"/>
          <w:b/>
          <w:bCs/>
          <w:sz w:val="24"/>
          <w:szCs w:val="24"/>
          <w:lang w:eastAsia="zh-CN"/>
        </w:rPr>
        <w:t>产生</w:t>
      </w:r>
      <w:r>
        <w:rPr>
          <w:rFonts w:hint="default" w:ascii="Times New Roman" w:hAnsi="Times New Roman" w:cs="Times New Roman" w:eastAsiaTheme="minorEastAsia"/>
          <w:b/>
          <w:bCs/>
          <w:sz w:val="24"/>
          <w:szCs w:val="24"/>
        </w:rPr>
        <w:t>排放及治理措施一览表</w:t>
      </w:r>
    </w:p>
    <w:tbl>
      <w:tblPr>
        <w:tblStyle w:val="17"/>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030"/>
        <w:gridCol w:w="1019"/>
        <w:gridCol w:w="2506"/>
        <w:gridCol w:w="2371"/>
        <w:gridCol w:w="159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604"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污染源</w:t>
            </w:r>
          </w:p>
        </w:tc>
        <w:tc>
          <w:tcPr>
            <w:tcW w:w="598"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污染因子</w:t>
            </w:r>
          </w:p>
        </w:tc>
        <w:tc>
          <w:tcPr>
            <w:tcW w:w="2861" w:type="pct"/>
            <w:gridSpan w:val="2"/>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处理设施及排放去向</w:t>
            </w:r>
          </w:p>
        </w:tc>
        <w:tc>
          <w:tcPr>
            <w:tcW w:w="936"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eastAsia" w:ascii="Times New Roman" w:hAnsi="Times New Roman"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604"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p>
        </w:tc>
        <w:tc>
          <w:tcPr>
            <w:tcW w:w="598"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p>
        </w:tc>
        <w:tc>
          <w:tcPr>
            <w:tcW w:w="147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环评/批复</w:t>
            </w:r>
          </w:p>
        </w:tc>
        <w:tc>
          <w:tcPr>
            <w:tcW w:w="139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实际建设</w:t>
            </w:r>
          </w:p>
        </w:tc>
        <w:tc>
          <w:tcPr>
            <w:tcW w:w="936"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604"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eastAsia"/>
                <w:sz w:val="21"/>
                <w:szCs w:val="21"/>
                <w:lang w:val="en-US" w:eastAsia="zh-CN"/>
              </w:rPr>
              <w:t>投料粉尘</w:t>
            </w:r>
          </w:p>
        </w:tc>
        <w:tc>
          <w:tcPr>
            <w:tcW w:w="598"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eastAsia"/>
                <w:sz w:val="21"/>
                <w:szCs w:val="21"/>
                <w:lang w:eastAsia="zh-CN"/>
              </w:rPr>
              <w:t>颗粒物</w:t>
            </w:r>
          </w:p>
        </w:tc>
        <w:tc>
          <w:tcPr>
            <w:tcW w:w="147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eastAsia"/>
                <w:sz w:val="21"/>
                <w:szCs w:val="21"/>
                <w:lang w:val="en-US" w:eastAsia="zh-CN"/>
              </w:rPr>
              <w:t>集气罩收集至布袋除尘器处理后通过15m高排气筒排放</w:t>
            </w:r>
          </w:p>
        </w:tc>
        <w:tc>
          <w:tcPr>
            <w:tcW w:w="139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r>
              <w:rPr>
                <w:rFonts w:hint="eastAsia" w:eastAsiaTheme="minorEastAsia"/>
                <w:sz w:val="21"/>
                <w:szCs w:val="21"/>
                <w:lang w:val="en-US" w:eastAsia="zh-CN"/>
              </w:rPr>
              <w:t>集气罩+布袋除尘器+15m高DA001排气筒排放</w:t>
            </w:r>
          </w:p>
        </w:tc>
        <w:tc>
          <w:tcPr>
            <w:tcW w:w="936" w:type="pct"/>
            <w:tcBorders>
              <w:tl2br w:val="nil"/>
              <w:tr2bl w:val="nil"/>
            </w:tcBorders>
            <w:vAlign w:val="center"/>
          </w:tcPr>
          <w:p>
            <w:pPr>
              <w:pageBreakBefore w:val="0"/>
              <w:kinsoku/>
              <w:wordWrap/>
              <w:overflowPunct/>
              <w:topLinePunct w:val="0"/>
              <w:autoSpaceDE/>
              <w:autoSpaceDN/>
              <w:bidi w:val="0"/>
              <w:spacing w:line="240" w:lineRule="auto"/>
              <w:jc w:val="center"/>
              <w:rPr>
                <w:rFonts w:hint="eastAsia" w:eastAsiaTheme="minorEastAsia"/>
                <w:sz w:val="21"/>
                <w:szCs w:val="21"/>
                <w:lang w:val="en-US" w:eastAsia="zh-CN"/>
              </w:rPr>
            </w:pPr>
            <w:r>
              <w:rPr>
                <w:rFonts w:hint="eastAsia" w:eastAsiaTheme="minorEastAsia"/>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604" w:type="pct"/>
            <w:tcBorders>
              <w:tl2br w:val="nil"/>
              <w:tr2bl w:val="nil"/>
            </w:tcBorders>
            <w:vAlign w:val="center"/>
          </w:tcPr>
          <w:p>
            <w:pPr>
              <w:pageBreakBefore w:val="0"/>
              <w:kinsoku/>
              <w:wordWrap/>
              <w:bidi w:val="0"/>
              <w:spacing w:line="240" w:lineRule="auto"/>
              <w:ind w:firstLine="0" w:firstLineChars="0"/>
              <w:jc w:val="center"/>
              <w:rPr>
                <w:rFonts w:hint="eastAsia"/>
                <w:sz w:val="21"/>
                <w:szCs w:val="21"/>
                <w:lang w:val="en-US" w:eastAsia="zh-CN"/>
              </w:rPr>
            </w:pPr>
            <w:bookmarkStart w:id="103" w:name="_Toc13111"/>
            <w:bookmarkStart w:id="104" w:name="_Toc15432"/>
            <w:r>
              <w:rPr>
                <w:rFonts w:hint="eastAsia"/>
                <w:sz w:val="21"/>
                <w:szCs w:val="21"/>
                <w:lang w:eastAsia="zh-CN"/>
              </w:rPr>
              <w:t>发泡</w:t>
            </w:r>
            <w:r>
              <w:rPr>
                <w:rFonts w:hint="eastAsia"/>
                <w:sz w:val="21"/>
                <w:szCs w:val="21"/>
              </w:rPr>
              <w:t>废气</w:t>
            </w:r>
          </w:p>
        </w:tc>
        <w:tc>
          <w:tcPr>
            <w:tcW w:w="598" w:type="pct"/>
            <w:tcBorders>
              <w:tl2br w:val="nil"/>
              <w:tr2bl w:val="nil"/>
            </w:tcBorders>
            <w:vAlign w:val="center"/>
          </w:tcPr>
          <w:p>
            <w:pPr>
              <w:pageBreakBefore w:val="0"/>
              <w:kinsoku/>
              <w:wordWrap/>
              <w:overflowPunct/>
              <w:topLinePunct w:val="0"/>
              <w:autoSpaceDE/>
              <w:autoSpaceDN/>
              <w:bidi w:val="0"/>
              <w:spacing w:line="240" w:lineRule="auto"/>
              <w:jc w:val="center"/>
              <w:rPr>
                <w:rFonts w:hint="eastAsia" w:eastAsia="宋体"/>
                <w:sz w:val="21"/>
                <w:szCs w:val="21"/>
                <w:lang w:eastAsia="zh-CN"/>
              </w:rPr>
            </w:pPr>
            <w:r>
              <w:rPr>
                <w:rFonts w:hint="eastAsia"/>
                <w:sz w:val="21"/>
                <w:szCs w:val="21"/>
                <w:lang w:eastAsia="zh-CN"/>
              </w:rPr>
              <w:t>非甲烷总烃</w:t>
            </w:r>
          </w:p>
        </w:tc>
        <w:tc>
          <w:tcPr>
            <w:tcW w:w="147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sz w:val="21"/>
                <w:szCs w:val="21"/>
                <w:lang w:val="en-US" w:eastAsia="zh-CN"/>
              </w:rPr>
            </w:pPr>
            <w:r>
              <w:rPr>
                <w:rFonts w:hint="eastAsia"/>
                <w:sz w:val="21"/>
                <w:szCs w:val="21"/>
                <w:lang w:val="en-US" w:eastAsia="zh-CN"/>
              </w:rPr>
              <w:t>经集气罩收集后送UV光氧催化装置处理，通过15m高排气筒排放</w:t>
            </w:r>
          </w:p>
        </w:tc>
        <w:tc>
          <w:tcPr>
            <w:tcW w:w="1390" w:type="pct"/>
            <w:tcBorders>
              <w:tl2br w:val="nil"/>
              <w:tr2bl w:val="nil"/>
            </w:tcBorders>
            <w:vAlign w:val="center"/>
          </w:tcPr>
          <w:p>
            <w:pPr>
              <w:pageBreakBefore w:val="0"/>
              <w:kinsoku/>
              <w:wordWrap/>
              <w:overflowPunct/>
              <w:topLinePunct w:val="0"/>
              <w:autoSpaceDE/>
              <w:autoSpaceDN/>
              <w:bidi w:val="0"/>
              <w:spacing w:line="240" w:lineRule="auto"/>
              <w:jc w:val="center"/>
              <w:rPr>
                <w:rFonts w:hint="eastAsia" w:eastAsiaTheme="minorEastAsia"/>
                <w:sz w:val="21"/>
                <w:szCs w:val="21"/>
                <w:lang w:val="en-US" w:eastAsia="zh-CN"/>
              </w:rPr>
            </w:pPr>
            <w:r>
              <w:rPr>
                <w:rFonts w:hint="eastAsia"/>
                <w:sz w:val="21"/>
                <w:szCs w:val="21"/>
                <w:lang w:val="en-US" w:eastAsia="zh-CN"/>
              </w:rPr>
              <w:t>集气罩+UV光氧催化设施+</w:t>
            </w:r>
            <w:r>
              <w:rPr>
                <w:rFonts w:hint="eastAsia"/>
                <w:sz w:val="21"/>
                <w:szCs w:val="21"/>
              </w:rPr>
              <w:t>15m高</w:t>
            </w:r>
            <w:r>
              <w:rPr>
                <w:rFonts w:hint="eastAsia"/>
                <w:sz w:val="21"/>
                <w:szCs w:val="21"/>
                <w:lang w:val="en-US" w:eastAsia="zh-CN"/>
              </w:rPr>
              <w:t>DA002</w:t>
            </w:r>
            <w:r>
              <w:rPr>
                <w:rFonts w:hint="eastAsia"/>
                <w:sz w:val="21"/>
                <w:szCs w:val="21"/>
              </w:rPr>
              <w:t>排气筒</w:t>
            </w:r>
            <w:r>
              <w:rPr>
                <w:rFonts w:hint="eastAsia"/>
                <w:sz w:val="21"/>
                <w:szCs w:val="21"/>
                <w:lang w:eastAsia="zh-CN"/>
              </w:rPr>
              <w:t>和</w:t>
            </w:r>
            <w:r>
              <w:rPr>
                <w:rFonts w:hint="eastAsia"/>
                <w:sz w:val="21"/>
                <w:szCs w:val="21"/>
                <w:lang w:val="en-US" w:eastAsia="zh-CN"/>
              </w:rPr>
              <w:t>DA003排气筒</w:t>
            </w:r>
            <w:r>
              <w:rPr>
                <w:rFonts w:hint="eastAsia"/>
                <w:sz w:val="21"/>
                <w:szCs w:val="21"/>
              </w:rPr>
              <w:t>排放</w:t>
            </w:r>
          </w:p>
        </w:tc>
        <w:tc>
          <w:tcPr>
            <w:tcW w:w="936"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sz w:val="21"/>
                <w:szCs w:val="21"/>
                <w:lang w:val="en-US" w:eastAsia="zh-CN"/>
              </w:rPr>
            </w:pPr>
            <w:r>
              <w:rPr>
                <w:rFonts w:hint="eastAsia" w:cs="Times New Roman"/>
                <w:b w:val="0"/>
                <w:bCs w:val="0"/>
                <w:spacing w:val="10"/>
                <w:sz w:val="21"/>
                <w:szCs w:val="21"/>
                <w:vertAlign w:val="baseline"/>
                <w:lang w:val="en-US" w:eastAsia="zh-CN"/>
              </w:rPr>
              <w:t>根据现场布局需要，发泡废气经一套设施处理后，排放时DA002排气筒一分为二</w:t>
            </w:r>
          </w:p>
        </w:tc>
      </w:tr>
    </w:tbl>
    <w:p>
      <w:pPr>
        <w:pStyle w:val="6"/>
        <w:keepNext/>
        <w:keepLines/>
        <w:pageBreakBefore w:val="0"/>
        <w:widowControl/>
        <w:kinsoku/>
        <w:wordWrap/>
        <w:overflowPunct/>
        <w:topLinePunct w:val="0"/>
        <w:autoSpaceDE/>
        <w:autoSpaceDN/>
        <w:bidi w:val="0"/>
        <w:adjustRightInd/>
        <w:snapToGrid/>
        <w:spacing w:before="0" w:after="0" w:line="360" w:lineRule="auto"/>
        <w:textAlignment w:val="auto"/>
        <w:outlineLvl w:val="2"/>
        <w:rPr>
          <w:rFonts w:hint="default"/>
        </w:rPr>
      </w:pPr>
      <w:bookmarkStart w:id="105" w:name="_Toc27698"/>
      <w:r>
        <w:rPr>
          <w:rFonts w:hint="default" w:ascii="Times New Roman" w:hAnsi="Times New Roman" w:cs="Times New Roman" w:eastAsiaTheme="minorEastAsia"/>
          <w:b/>
          <w:bCs/>
          <w:sz w:val="28"/>
          <w:szCs w:val="28"/>
        </w:rPr>
        <w:t>4.1.</w:t>
      </w:r>
      <w:r>
        <w:rPr>
          <w:rFonts w:hint="default" w:ascii="Times New Roman" w:hAnsi="Times New Roman" w:cs="Times New Roman" w:eastAsiaTheme="minorEastAsia"/>
          <w:b/>
          <w:bCs/>
          <w:sz w:val="28"/>
          <w:szCs w:val="28"/>
          <w:lang w:val="en-US" w:eastAsia="zh-CN"/>
        </w:rPr>
        <w:t>3</w:t>
      </w:r>
      <w:r>
        <w:rPr>
          <w:rFonts w:hint="default" w:ascii="Times New Roman" w:hAnsi="Times New Roman" w:cs="Times New Roman" w:eastAsiaTheme="minorEastAsia"/>
          <w:b/>
          <w:bCs/>
          <w:sz w:val="28"/>
          <w:szCs w:val="28"/>
        </w:rPr>
        <w:t>噪声</w:t>
      </w:r>
      <w:bookmarkEnd w:id="105"/>
    </w:p>
    <w:p>
      <w:pPr>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
          <w:bCs/>
          <w:sz w:val="28"/>
          <w:szCs w:val="28"/>
        </w:rPr>
      </w:pPr>
      <w:r>
        <w:rPr>
          <w:rFonts w:hint="eastAsia" w:cs="Times New Roman" w:eastAsiaTheme="minorEastAsia"/>
          <w:b w:val="0"/>
          <w:bCs w:val="0"/>
          <w:sz w:val="24"/>
          <w:szCs w:val="24"/>
          <w:lang w:val="zh-CN"/>
        </w:rPr>
        <w:t>塑料预混剂生产线</w:t>
      </w:r>
      <w:r>
        <w:rPr>
          <w:rFonts w:hint="default" w:ascii="Times New Roman" w:hAnsi="Times New Roman" w:cs="Times New Roman" w:eastAsiaTheme="minorEastAsia"/>
          <w:color w:val="auto"/>
          <w:sz w:val="24"/>
          <w:szCs w:val="24"/>
          <w:lang w:val="zh-TW" w:eastAsia="zh-TW"/>
        </w:rPr>
        <w:t>噪声污染主要来源于</w:t>
      </w:r>
      <w:r>
        <w:rPr>
          <w:rFonts w:hint="eastAsia" w:cs="Times New Roman" w:eastAsiaTheme="minorEastAsia"/>
          <w:color w:val="auto"/>
          <w:sz w:val="24"/>
          <w:szCs w:val="24"/>
          <w:lang w:val="zh-TW" w:eastAsia="zh-CN"/>
        </w:rPr>
        <w:t>生产车间的各种</w:t>
      </w:r>
      <w:r>
        <w:rPr>
          <w:rFonts w:hint="default" w:ascii="Times New Roman" w:hAnsi="Times New Roman" w:cs="Times New Roman" w:eastAsiaTheme="minorEastAsia"/>
          <w:color w:val="auto"/>
          <w:sz w:val="24"/>
          <w:szCs w:val="24"/>
          <w:lang w:val="zh-TW" w:eastAsia="zh-TW"/>
        </w:rPr>
        <w:t>设备运行产生的噪声。</w:t>
      </w:r>
      <w:r>
        <w:rPr>
          <w:rFonts w:hint="default" w:ascii="Times New Roman" w:hAnsi="Times New Roman" w:cs="Times New Roman" w:eastAsiaTheme="minorEastAsia"/>
          <w:b w:val="0"/>
          <w:bCs w:val="0"/>
          <w:sz w:val="24"/>
          <w:szCs w:val="24"/>
          <w:lang w:val="zh-CN"/>
        </w:rPr>
        <w:t>噪声排放及治理措施见</w:t>
      </w:r>
      <w:r>
        <w:rPr>
          <w:rFonts w:hint="eastAsia" w:cs="Times New Roman" w:eastAsiaTheme="minorEastAsia"/>
          <w:b w:val="0"/>
          <w:bCs w:val="0"/>
          <w:sz w:val="24"/>
          <w:szCs w:val="24"/>
          <w:lang w:val="zh-CN"/>
        </w:rPr>
        <w:t>下表</w:t>
      </w:r>
      <w:r>
        <w:rPr>
          <w:rFonts w:hint="default" w:ascii="Times New Roman" w:hAnsi="Times New Roman" w:cs="Times New Roman" w:eastAsiaTheme="minorEastAsia"/>
          <w:b w:val="0"/>
          <w:bCs w:val="0"/>
          <w:sz w:val="24"/>
          <w:szCs w:val="24"/>
          <w:lang w:val="zh-CN"/>
        </w:rPr>
        <w:t>。</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bCs/>
          <w:sz w:val="24"/>
          <w:szCs w:val="24"/>
        </w:rPr>
        <w:t>表4-</w:t>
      </w:r>
      <w:r>
        <w:rPr>
          <w:rFonts w:hint="eastAsia" w:cs="Times New Roman" w:eastAsiaTheme="minorEastAsia"/>
          <w:b/>
          <w:bCs/>
          <w:sz w:val="24"/>
          <w:szCs w:val="24"/>
          <w:lang w:val="en-US" w:eastAsia="zh-CN"/>
        </w:rPr>
        <w:t>3</w:t>
      </w:r>
      <w:r>
        <w:rPr>
          <w:rFonts w:hint="eastAsia" w:cs="Times New Roman" w:eastAsiaTheme="minorEastAsia"/>
          <w:b/>
          <w:bCs/>
          <w:sz w:val="24"/>
          <w:szCs w:val="24"/>
          <w:lang w:eastAsia="zh-CN"/>
        </w:rPr>
        <w:t>主要生产设备</w:t>
      </w:r>
      <w:r>
        <w:rPr>
          <w:rFonts w:hint="default" w:ascii="Times New Roman" w:hAnsi="Times New Roman" w:cs="Times New Roman" w:eastAsiaTheme="minorEastAsia"/>
          <w:b/>
          <w:bCs/>
          <w:sz w:val="24"/>
          <w:szCs w:val="24"/>
        </w:rPr>
        <w:t>噪声排放及治理措施一览表</w:t>
      </w:r>
    </w:p>
    <w:tbl>
      <w:tblPr>
        <w:tblStyle w:val="17"/>
        <w:tblW w:w="499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87"/>
        <w:gridCol w:w="1822"/>
        <w:gridCol w:w="1242"/>
        <w:gridCol w:w="2376"/>
        <w:gridCol w:w="23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14" w:hRule="atLeast"/>
          <w:jc w:val="center"/>
        </w:trPr>
        <w:tc>
          <w:tcPr>
            <w:tcW w:w="404" w:type="pct"/>
            <w:vMerge w:val="restar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pacing w:val="10"/>
                <w:sz w:val="21"/>
                <w:szCs w:val="21"/>
                <w:lang w:eastAsia="zh-CN"/>
              </w:rPr>
            </w:pPr>
            <w:r>
              <w:rPr>
                <w:rFonts w:hint="default" w:ascii="Times New Roman" w:hAnsi="Times New Roman" w:cs="Times New Roman" w:eastAsiaTheme="minorEastAsia"/>
                <w:b w:val="0"/>
                <w:bCs w:val="0"/>
                <w:spacing w:val="10"/>
                <w:sz w:val="21"/>
                <w:szCs w:val="21"/>
                <w:lang w:eastAsia="zh-CN"/>
              </w:rPr>
              <w:t>序号</w:t>
            </w:r>
          </w:p>
        </w:tc>
        <w:tc>
          <w:tcPr>
            <w:tcW w:w="1071" w:type="pct"/>
            <w:vMerge w:val="restar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噪声源</w:t>
            </w:r>
          </w:p>
        </w:tc>
        <w:tc>
          <w:tcPr>
            <w:tcW w:w="730" w:type="pct"/>
            <w:vMerge w:val="restar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产生源强</w:t>
            </w:r>
          </w:p>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dB(A)</w:t>
            </w:r>
          </w:p>
        </w:tc>
        <w:tc>
          <w:tcPr>
            <w:tcW w:w="2793" w:type="pct"/>
            <w:gridSpan w:val="2"/>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防治措施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9" w:hRule="atLeast"/>
          <w:jc w:val="center"/>
        </w:trPr>
        <w:tc>
          <w:tcPr>
            <w:tcW w:w="404"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pacing w:val="10"/>
                <w:sz w:val="21"/>
                <w:szCs w:val="21"/>
              </w:rPr>
            </w:pPr>
          </w:p>
        </w:tc>
        <w:tc>
          <w:tcPr>
            <w:tcW w:w="1071"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pacing w:val="10"/>
                <w:sz w:val="21"/>
                <w:szCs w:val="21"/>
              </w:rPr>
            </w:pPr>
          </w:p>
        </w:tc>
        <w:tc>
          <w:tcPr>
            <w:tcW w:w="730"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pacing w:val="10"/>
                <w:sz w:val="21"/>
                <w:szCs w:val="21"/>
              </w:rPr>
            </w:pPr>
          </w:p>
        </w:tc>
        <w:tc>
          <w:tcPr>
            <w:tcW w:w="1396" w:type="pc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环评/批复</w:t>
            </w:r>
          </w:p>
        </w:tc>
        <w:tc>
          <w:tcPr>
            <w:tcW w:w="1397" w:type="pc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pacing w:val="10"/>
                <w:sz w:val="21"/>
                <w:szCs w:val="21"/>
              </w:rPr>
            </w:pPr>
            <w:r>
              <w:rPr>
                <w:rFonts w:hint="default" w:ascii="Times New Roman" w:hAnsi="Times New Roman" w:cs="Times New Roman" w:eastAsiaTheme="minorEastAsia"/>
                <w:b w:val="0"/>
                <w:bCs w:val="0"/>
                <w:spacing w:val="10"/>
                <w:sz w:val="21"/>
                <w:szCs w:val="21"/>
              </w:rPr>
              <w:t>实际建设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21" w:hRule="atLeast"/>
          <w:jc w:val="center"/>
        </w:trPr>
        <w:tc>
          <w:tcPr>
            <w:tcW w:w="404" w:type="pc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val="en-US" w:eastAsia="zh-CN"/>
              </w:rPr>
              <w:t>1</w:t>
            </w:r>
          </w:p>
        </w:tc>
        <w:tc>
          <w:tcPr>
            <w:tcW w:w="1071" w:type="pct"/>
            <w:tcBorders>
              <w:tl2br w:val="nil"/>
              <w:tr2bl w:val="nil"/>
            </w:tcBorders>
            <w:vAlign w:val="center"/>
          </w:tcPr>
          <w:p>
            <w:pPr>
              <w:pStyle w:val="45"/>
              <w:keepNext w:val="0"/>
              <w:keepLines w:val="0"/>
              <w:pageBreakBefore w:val="0"/>
              <w:widowControl w:val="0"/>
              <w:kinsoku/>
              <w:wordWrap/>
              <w:overflowPunct/>
              <w:topLinePunct/>
              <w:autoSpaceDE/>
              <w:autoSpaceDN/>
              <w:bidi w:val="0"/>
              <w:adjustRightInd/>
              <w:snapToGrid/>
              <w:spacing w:line="240" w:lineRule="auto"/>
              <w:ind w:firstLine="0" w:firstLineChars="0"/>
              <w:textAlignment w:val="auto"/>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val="en-US" w:eastAsia="zh-CN"/>
              </w:rPr>
              <w:t>水平自动连续发泡生产线</w:t>
            </w:r>
          </w:p>
        </w:tc>
        <w:tc>
          <w:tcPr>
            <w:tcW w:w="730" w:type="pct"/>
            <w:tcBorders>
              <w:tl2br w:val="nil"/>
              <w:tr2bl w:val="nil"/>
            </w:tcBorders>
            <w:vAlign w:val="center"/>
          </w:tcPr>
          <w:p>
            <w:pPr>
              <w:pStyle w:val="30"/>
              <w:keepNext w:val="0"/>
              <w:keepLines w:val="0"/>
              <w:pageBreakBefore w:val="0"/>
              <w:widowControl w:val="0"/>
              <w:kinsoku/>
              <w:wordWrap/>
              <w:overflowPunct/>
              <w:topLinePunct/>
              <w:autoSpaceDE/>
              <w:autoSpaceDN/>
              <w:bidi w:val="0"/>
              <w:adjustRightInd/>
              <w:snapToGrid/>
              <w:spacing w:before="0" w:after="0" w:line="240" w:lineRule="auto"/>
              <w:ind w:firstLine="0" w:firstLineChars="0"/>
              <w:textAlignment w:val="auto"/>
              <w:rPr>
                <w:rFonts w:hint="default" w:ascii="Times New Roman" w:hAnsi="Times New Roman" w:cs="Times New Roman" w:eastAsiaTheme="minorEastAsia"/>
                <w:b w:val="0"/>
                <w:bCs w:val="0"/>
                <w:sz w:val="21"/>
                <w:szCs w:val="21"/>
                <w:lang w:val="en-US" w:eastAsia="zh-CN"/>
              </w:rPr>
            </w:pPr>
            <w:r>
              <w:rPr>
                <w:rFonts w:hint="default" w:ascii="Times New Roman" w:hAnsi="Times New Roman" w:cs="Times New Roman"/>
                <w:b w:val="0"/>
                <w:bCs w:val="0"/>
                <w:color w:val="auto"/>
                <w:sz w:val="21"/>
                <w:szCs w:val="21"/>
                <w:lang w:val="en-US" w:eastAsia="zh-CN"/>
              </w:rPr>
              <w:t>75</w:t>
            </w:r>
          </w:p>
        </w:tc>
        <w:tc>
          <w:tcPr>
            <w:tcW w:w="1396" w:type="pct"/>
            <w:vMerge w:val="restar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color w:val="000000"/>
                <w:sz w:val="21"/>
                <w:szCs w:val="21"/>
                <w:highlight w:val="yellow"/>
              </w:rPr>
            </w:pPr>
            <w:r>
              <w:rPr>
                <w:rFonts w:hint="default" w:ascii="Times New Roman" w:hAnsi="Times New Roman" w:eastAsia="宋体" w:cs="Times New Roman"/>
                <w:color w:val="auto"/>
                <w:sz w:val="21"/>
                <w:szCs w:val="21"/>
                <w:lang w:val="en-US" w:eastAsia="zh-CN"/>
              </w:rPr>
              <w:t>隔声、消声、减振、设备定期保养、绿化等</w:t>
            </w:r>
          </w:p>
        </w:tc>
        <w:tc>
          <w:tcPr>
            <w:tcW w:w="1397" w:type="pct"/>
            <w:vMerge w:val="restar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eastAsia" w:ascii="Times New Roman" w:hAnsi="Times New Roman" w:eastAsia="宋体" w:cs="Times New Roman"/>
                <w:b w:val="0"/>
                <w:bCs w:val="0"/>
                <w:spacing w:val="10"/>
                <w:sz w:val="21"/>
                <w:szCs w:val="21"/>
                <w:lang w:eastAsia="zh-CN"/>
              </w:rPr>
            </w:pPr>
            <w:r>
              <w:rPr>
                <w:rFonts w:hint="default" w:ascii="Times New Roman" w:hAnsi="Times New Roman" w:cs="Times New Roman"/>
                <w:b w:val="0"/>
                <w:bCs w:val="0"/>
                <w:sz w:val="21"/>
                <w:szCs w:val="21"/>
              </w:rPr>
              <w:t>合理布局</w:t>
            </w:r>
            <w:r>
              <w:rPr>
                <w:rFonts w:hint="default" w:ascii="Times New Roman" w:hAnsi="Times New Roman" w:cs="Times New Roman"/>
                <w:b w:val="0"/>
                <w:bCs w:val="0"/>
                <w:sz w:val="21"/>
                <w:szCs w:val="21"/>
                <w:lang w:eastAsia="zh-CN"/>
              </w:rPr>
              <w:t>、</w:t>
            </w:r>
            <w:r>
              <w:rPr>
                <w:rFonts w:hint="default" w:ascii="Times New Roman" w:hAnsi="Times New Roman" w:cs="Times New Roman"/>
                <w:b w:val="0"/>
                <w:bCs w:val="0"/>
                <w:sz w:val="21"/>
                <w:szCs w:val="21"/>
              </w:rPr>
              <w:t>减振、厂房隔声</w:t>
            </w:r>
            <w:r>
              <w:rPr>
                <w:rFonts w:hint="eastAsia" w:ascii="Times New Roman" w:hAnsi="Times New Roman" w:cs="Times New Roman"/>
                <w:b w:val="0"/>
                <w:bCs w:val="0"/>
                <w:sz w:val="21"/>
                <w:szCs w:val="21"/>
                <w:lang w:eastAsia="zh-CN"/>
              </w:rPr>
              <w:t>、定期保养、</w:t>
            </w:r>
            <w:r>
              <w:rPr>
                <w:rFonts w:hint="eastAsia" w:cs="Times New Roman"/>
                <w:b w:val="0"/>
                <w:bCs w:val="0"/>
                <w:sz w:val="21"/>
                <w:szCs w:val="21"/>
                <w:lang w:eastAsia="zh-CN"/>
              </w:rPr>
              <w:t>加强</w:t>
            </w:r>
            <w:r>
              <w:rPr>
                <w:rFonts w:hint="eastAsia" w:ascii="Times New Roman" w:hAnsi="Times New Roman" w:cs="Times New Roman"/>
                <w:b w:val="0"/>
                <w:bCs w:val="0"/>
                <w:sz w:val="21"/>
                <w:szCs w:val="21"/>
                <w:lang w:eastAsia="zh-CN"/>
              </w:rPr>
              <w:t>绿化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59" w:hRule="atLeast"/>
          <w:jc w:val="center"/>
        </w:trPr>
        <w:tc>
          <w:tcPr>
            <w:tcW w:w="404" w:type="pc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default" w:ascii="Times New Roman" w:hAnsi="Times New Roman" w:cs="Times New Roman" w:eastAsiaTheme="minorEastAsia"/>
                <w:b w:val="0"/>
                <w:bCs w:val="0"/>
                <w:sz w:val="21"/>
                <w:szCs w:val="21"/>
                <w:lang w:val="en-US" w:eastAsia="zh-CN"/>
              </w:rPr>
              <w:t>2</w:t>
            </w:r>
          </w:p>
        </w:tc>
        <w:tc>
          <w:tcPr>
            <w:tcW w:w="1071" w:type="pct"/>
            <w:tcBorders>
              <w:tl2br w:val="nil"/>
              <w:tr2bl w:val="nil"/>
            </w:tcBorders>
            <w:vAlign w:val="center"/>
          </w:tcPr>
          <w:p>
            <w:pPr>
              <w:pStyle w:val="45"/>
              <w:keepNext w:val="0"/>
              <w:keepLines w:val="0"/>
              <w:pageBreakBefore w:val="0"/>
              <w:widowControl w:val="0"/>
              <w:kinsoku/>
              <w:wordWrap/>
              <w:overflowPunct/>
              <w:topLinePunct/>
              <w:autoSpaceDE/>
              <w:autoSpaceDN/>
              <w:bidi w:val="0"/>
              <w:adjustRightInd/>
              <w:snapToGrid/>
              <w:spacing w:line="240" w:lineRule="auto"/>
              <w:ind w:firstLine="0" w:firstLineChars="0"/>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lang w:val="en-US" w:eastAsia="zh-CN"/>
              </w:rPr>
              <w:t xml:space="preserve"> 数控异性切割机</w:t>
            </w:r>
          </w:p>
        </w:tc>
        <w:tc>
          <w:tcPr>
            <w:tcW w:w="730" w:type="pct"/>
            <w:tcBorders>
              <w:tl2br w:val="nil"/>
              <w:tr2bl w:val="nil"/>
            </w:tcBorders>
            <w:vAlign w:val="center"/>
          </w:tcPr>
          <w:p>
            <w:pPr>
              <w:pStyle w:val="30"/>
              <w:keepNext w:val="0"/>
              <w:keepLines w:val="0"/>
              <w:pageBreakBefore w:val="0"/>
              <w:widowControl w:val="0"/>
              <w:kinsoku/>
              <w:wordWrap/>
              <w:overflowPunct/>
              <w:topLinePunct/>
              <w:autoSpaceDE/>
              <w:autoSpaceDN/>
              <w:bidi w:val="0"/>
              <w:adjustRightInd/>
              <w:snapToGrid/>
              <w:spacing w:before="0" w:after="0" w:line="240" w:lineRule="auto"/>
              <w:ind w:firstLine="0" w:firstLineChars="0"/>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val="0"/>
                <w:bCs w:val="0"/>
                <w:color w:val="auto"/>
                <w:sz w:val="21"/>
                <w:szCs w:val="21"/>
                <w:lang w:val="en-US" w:eastAsia="zh-CN"/>
              </w:rPr>
              <w:t>75</w:t>
            </w:r>
          </w:p>
        </w:tc>
        <w:tc>
          <w:tcPr>
            <w:tcW w:w="1396"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b w:val="0"/>
                <w:bCs w:val="0"/>
                <w:sz w:val="21"/>
                <w:szCs w:val="21"/>
              </w:rPr>
            </w:pPr>
          </w:p>
        </w:tc>
        <w:tc>
          <w:tcPr>
            <w:tcW w:w="1397"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404" w:type="pc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default" w:ascii="Times New Roman" w:hAnsi="Times New Roman" w:cs="Times New Roman" w:eastAsiaTheme="minorEastAsia"/>
                <w:b w:val="0"/>
                <w:bCs w:val="0"/>
                <w:sz w:val="21"/>
                <w:szCs w:val="21"/>
                <w:lang w:val="en-US" w:eastAsia="zh-CN"/>
              </w:rPr>
              <w:t>3</w:t>
            </w:r>
          </w:p>
        </w:tc>
        <w:tc>
          <w:tcPr>
            <w:tcW w:w="1071" w:type="pct"/>
            <w:tcBorders>
              <w:tl2br w:val="nil"/>
              <w:tr2bl w:val="nil"/>
            </w:tcBorders>
            <w:vAlign w:val="center"/>
          </w:tcPr>
          <w:p>
            <w:pPr>
              <w:pStyle w:val="45"/>
              <w:keepNext w:val="0"/>
              <w:keepLines w:val="0"/>
              <w:pageBreakBefore w:val="0"/>
              <w:widowControl w:val="0"/>
              <w:kinsoku/>
              <w:wordWrap/>
              <w:overflowPunct/>
              <w:topLinePunct/>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color w:val="auto"/>
                <w:sz w:val="21"/>
                <w:szCs w:val="21"/>
                <w:lang w:val="en-US" w:eastAsia="zh-CN"/>
              </w:rPr>
              <w:t xml:space="preserve"> 水平切割机</w:t>
            </w:r>
          </w:p>
        </w:tc>
        <w:tc>
          <w:tcPr>
            <w:tcW w:w="730" w:type="pct"/>
            <w:tcBorders>
              <w:tl2br w:val="nil"/>
              <w:tr2bl w:val="nil"/>
            </w:tcBorders>
            <w:vAlign w:val="center"/>
          </w:tcPr>
          <w:p>
            <w:pPr>
              <w:pStyle w:val="30"/>
              <w:keepNext w:val="0"/>
              <w:keepLines w:val="0"/>
              <w:pageBreakBefore w:val="0"/>
              <w:widowControl w:val="0"/>
              <w:kinsoku/>
              <w:wordWrap/>
              <w:overflowPunct/>
              <w:topLinePunct/>
              <w:autoSpaceDE/>
              <w:autoSpaceDN/>
              <w:bidi w:val="0"/>
              <w:adjustRightInd/>
              <w:snapToGrid/>
              <w:spacing w:before="0" w:after="0" w:line="240" w:lineRule="auto"/>
              <w:ind w:firstLine="0" w:firstLineChars="0"/>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val="0"/>
                <w:bCs w:val="0"/>
                <w:color w:val="auto"/>
                <w:sz w:val="21"/>
                <w:szCs w:val="21"/>
                <w:lang w:val="en-US" w:eastAsia="zh-CN"/>
              </w:rPr>
              <w:t>80</w:t>
            </w:r>
          </w:p>
        </w:tc>
        <w:tc>
          <w:tcPr>
            <w:tcW w:w="1396"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b w:val="0"/>
                <w:bCs w:val="0"/>
                <w:sz w:val="21"/>
                <w:szCs w:val="21"/>
              </w:rPr>
            </w:pPr>
          </w:p>
        </w:tc>
        <w:tc>
          <w:tcPr>
            <w:tcW w:w="1397"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b w:val="0"/>
                <w:bCs w:val="0"/>
                <w:sz w:val="21"/>
                <w:szCs w:val="21"/>
                <w:lang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404" w:type="pc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bookmarkStart w:id="106" w:name="_Toc1414"/>
            <w:bookmarkStart w:id="107" w:name="_Toc7156"/>
            <w:r>
              <w:rPr>
                <w:rFonts w:hint="default" w:ascii="Times New Roman" w:hAnsi="Times New Roman" w:cs="Times New Roman" w:eastAsiaTheme="minorEastAsia"/>
                <w:b w:val="0"/>
                <w:bCs w:val="0"/>
                <w:sz w:val="21"/>
                <w:szCs w:val="21"/>
                <w:lang w:val="en-US" w:eastAsia="zh-CN"/>
              </w:rPr>
              <w:t>4</w:t>
            </w:r>
          </w:p>
        </w:tc>
        <w:tc>
          <w:tcPr>
            <w:tcW w:w="1071" w:type="pct"/>
            <w:tcBorders>
              <w:tl2br w:val="nil"/>
              <w:tr2bl w:val="nil"/>
            </w:tcBorders>
            <w:vAlign w:val="center"/>
          </w:tcPr>
          <w:p>
            <w:pPr>
              <w:pStyle w:val="45"/>
              <w:keepNext w:val="0"/>
              <w:keepLines w:val="0"/>
              <w:pageBreakBefore w:val="0"/>
              <w:widowControl w:val="0"/>
              <w:kinsoku/>
              <w:wordWrap/>
              <w:overflowPunct/>
              <w:topLinePunct/>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立式切割机</w:t>
            </w:r>
          </w:p>
        </w:tc>
        <w:tc>
          <w:tcPr>
            <w:tcW w:w="730" w:type="pct"/>
            <w:tcBorders>
              <w:tl2br w:val="nil"/>
              <w:tr2bl w:val="nil"/>
            </w:tcBorders>
            <w:vAlign w:val="center"/>
          </w:tcPr>
          <w:p>
            <w:pPr>
              <w:pStyle w:val="30"/>
              <w:keepNext w:val="0"/>
              <w:keepLines w:val="0"/>
              <w:pageBreakBefore w:val="0"/>
              <w:widowControl w:val="0"/>
              <w:kinsoku/>
              <w:wordWrap/>
              <w:overflowPunct/>
              <w:topLinePunct/>
              <w:autoSpaceDE/>
              <w:autoSpaceDN/>
              <w:bidi w:val="0"/>
              <w:adjustRightInd/>
              <w:snapToGrid/>
              <w:spacing w:before="0" w:after="0" w:line="240" w:lineRule="auto"/>
              <w:ind w:firstLine="0" w:firstLineChars="0"/>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color w:val="auto"/>
                <w:sz w:val="21"/>
                <w:szCs w:val="21"/>
                <w:lang w:val="en-US" w:eastAsia="zh-CN"/>
              </w:rPr>
              <w:t>80</w:t>
            </w:r>
          </w:p>
        </w:tc>
        <w:tc>
          <w:tcPr>
            <w:tcW w:w="1396"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b w:val="0"/>
                <w:bCs w:val="0"/>
                <w:kern w:val="1"/>
                <w:sz w:val="21"/>
                <w:szCs w:val="21"/>
              </w:rPr>
            </w:pPr>
          </w:p>
        </w:tc>
        <w:tc>
          <w:tcPr>
            <w:tcW w:w="1397"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b w:val="0"/>
                <w:bCs w:val="0"/>
                <w:sz w:val="21"/>
                <w:szCs w:val="21"/>
                <w:lang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404" w:type="pct"/>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default" w:ascii="Times New Roman" w:hAnsi="Times New Roman" w:cs="Times New Roman" w:eastAsiaTheme="minorEastAsia"/>
                <w:b w:val="0"/>
                <w:bCs w:val="0"/>
                <w:sz w:val="21"/>
                <w:szCs w:val="21"/>
                <w:lang w:val="en-US" w:eastAsia="zh-CN"/>
              </w:rPr>
              <w:t>5</w:t>
            </w:r>
          </w:p>
        </w:tc>
        <w:tc>
          <w:tcPr>
            <w:tcW w:w="1071" w:type="pct"/>
            <w:tcBorders>
              <w:tl2br w:val="nil"/>
              <w:tr2bl w:val="nil"/>
            </w:tcBorders>
            <w:vAlign w:val="center"/>
          </w:tcPr>
          <w:p>
            <w:pPr>
              <w:pStyle w:val="45"/>
              <w:keepNext w:val="0"/>
              <w:keepLines w:val="0"/>
              <w:pageBreakBefore w:val="0"/>
              <w:widowControl w:val="0"/>
              <w:kinsoku/>
              <w:wordWrap/>
              <w:overflowPunct/>
              <w:topLinePunct/>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压缩机</w:t>
            </w:r>
          </w:p>
        </w:tc>
        <w:tc>
          <w:tcPr>
            <w:tcW w:w="730" w:type="pct"/>
            <w:tcBorders>
              <w:tl2br w:val="nil"/>
              <w:tr2bl w:val="nil"/>
            </w:tcBorders>
            <w:vAlign w:val="center"/>
          </w:tcPr>
          <w:p>
            <w:pPr>
              <w:pStyle w:val="30"/>
              <w:keepNext w:val="0"/>
              <w:keepLines w:val="0"/>
              <w:pageBreakBefore w:val="0"/>
              <w:widowControl w:val="0"/>
              <w:kinsoku/>
              <w:wordWrap/>
              <w:overflowPunct/>
              <w:topLinePunct/>
              <w:autoSpaceDE/>
              <w:autoSpaceDN/>
              <w:bidi w:val="0"/>
              <w:adjustRightInd/>
              <w:snapToGrid/>
              <w:spacing w:before="0" w:after="0" w:line="240" w:lineRule="auto"/>
              <w:ind w:firstLine="0" w:firstLineChars="0"/>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color w:val="auto"/>
                <w:sz w:val="21"/>
                <w:szCs w:val="21"/>
                <w:lang w:val="en-US" w:eastAsia="zh-CN"/>
              </w:rPr>
              <w:t>80</w:t>
            </w:r>
          </w:p>
        </w:tc>
        <w:tc>
          <w:tcPr>
            <w:tcW w:w="1396"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b w:val="0"/>
                <w:bCs w:val="0"/>
                <w:kern w:val="1"/>
                <w:sz w:val="21"/>
                <w:szCs w:val="21"/>
              </w:rPr>
            </w:pPr>
          </w:p>
        </w:tc>
        <w:tc>
          <w:tcPr>
            <w:tcW w:w="1397"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snapToGrid/>
              <w:spacing w:line="240" w:lineRule="auto"/>
              <w:jc w:val="center"/>
              <w:textAlignment w:val="auto"/>
              <w:rPr>
                <w:rFonts w:hint="default" w:ascii="Times New Roman" w:hAnsi="Times New Roman" w:cs="Times New Roman"/>
                <w:b w:val="0"/>
                <w:bCs w:val="0"/>
                <w:sz w:val="21"/>
                <w:szCs w:val="21"/>
                <w:lang w:eastAsia="zh-CN"/>
              </w:rPr>
            </w:pPr>
          </w:p>
        </w:tc>
      </w:tr>
      <w:bookmarkEnd w:id="106"/>
      <w:bookmarkEnd w:id="107"/>
    </w:tbl>
    <w:p>
      <w:pPr>
        <w:pStyle w:val="6"/>
        <w:pageBreakBefore w:val="0"/>
        <w:widowControl/>
        <w:kinsoku/>
        <w:wordWrap/>
        <w:overflowPunct/>
        <w:topLinePunct w:val="0"/>
        <w:autoSpaceDE/>
        <w:autoSpaceDN/>
        <w:bidi w:val="0"/>
        <w:adjustRightInd/>
        <w:snapToGrid/>
        <w:spacing w:before="0" w:after="0" w:line="360" w:lineRule="auto"/>
        <w:textAlignment w:val="auto"/>
        <w:outlineLvl w:val="2"/>
        <w:rPr>
          <w:rFonts w:hint="default" w:ascii="Times New Roman" w:hAnsi="Times New Roman" w:cs="Times New Roman" w:eastAsiaTheme="minorEastAsia"/>
          <w:b/>
          <w:bCs/>
          <w:sz w:val="28"/>
          <w:szCs w:val="28"/>
        </w:rPr>
      </w:pPr>
      <w:bookmarkStart w:id="108" w:name="_Toc17039"/>
      <w:r>
        <w:rPr>
          <w:rFonts w:hint="default" w:ascii="Times New Roman" w:hAnsi="Times New Roman" w:cs="Times New Roman" w:eastAsiaTheme="minorEastAsia"/>
          <w:b/>
          <w:bCs/>
          <w:sz w:val="28"/>
          <w:szCs w:val="28"/>
        </w:rPr>
        <w:t>4.1.4固体废物</w:t>
      </w:r>
      <w:bookmarkEnd w:id="108"/>
    </w:p>
    <w:p>
      <w:pPr>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cs="Times New Roman" w:eastAsiaTheme="minorEastAsia"/>
          <w:b w:val="0"/>
          <w:bCs w:val="0"/>
          <w:sz w:val="24"/>
          <w:szCs w:val="24"/>
          <w:lang w:val="zh-CN"/>
        </w:rPr>
      </w:pPr>
      <w:r>
        <w:rPr>
          <w:rFonts w:hint="eastAsia" w:ascii="Times New Roman" w:hAnsi="Times New Roman" w:cs="Times New Roman" w:eastAsiaTheme="minorEastAsia"/>
          <w:b w:val="0"/>
          <w:bCs w:val="0"/>
          <w:sz w:val="24"/>
          <w:szCs w:val="24"/>
          <w:lang w:val="zh-CN"/>
        </w:rPr>
        <w:t>本</w:t>
      </w:r>
      <w:r>
        <w:rPr>
          <w:rFonts w:hint="eastAsia" w:cs="Times New Roman" w:eastAsiaTheme="minorEastAsia"/>
          <w:b w:val="0"/>
          <w:bCs w:val="0"/>
          <w:sz w:val="24"/>
          <w:szCs w:val="24"/>
          <w:lang w:val="zh-CN"/>
        </w:rPr>
        <w:t>项目的</w:t>
      </w:r>
      <w:r>
        <w:rPr>
          <w:rFonts w:hint="default" w:ascii="Times New Roman" w:hAnsi="Times New Roman" w:cs="Times New Roman" w:eastAsiaTheme="minorEastAsia"/>
          <w:b w:val="0"/>
          <w:bCs w:val="0"/>
          <w:sz w:val="24"/>
          <w:szCs w:val="24"/>
          <w:lang w:val="zh-CN"/>
        </w:rPr>
        <w:t>固体废物主要为</w:t>
      </w:r>
      <w:r>
        <w:rPr>
          <w:rFonts w:hint="eastAsia" w:cs="Times New Roman" w:eastAsiaTheme="minorEastAsia"/>
          <w:b w:val="0"/>
          <w:bCs w:val="0"/>
          <w:sz w:val="24"/>
          <w:szCs w:val="24"/>
          <w:lang w:val="zh-CN"/>
        </w:rPr>
        <w:t>生产过程中产生的</w:t>
      </w:r>
      <w:r>
        <w:rPr>
          <w:rFonts w:hint="default" w:ascii="Times New Roman" w:hAnsi="Times New Roman" w:cs="Times New Roman"/>
          <w:color w:val="auto"/>
          <w:sz w:val="24"/>
          <w:szCs w:val="24"/>
          <w:shd w:val="clear" w:color="auto" w:fill="auto"/>
        </w:rPr>
        <w:t>废边角料</w:t>
      </w:r>
      <w:r>
        <w:rPr>
          <w:rFonts w:hint="default" w:ascii="Times New Roman" w:hAnsi="Times New Roman" w:cs="Times New Roman" w:eastAsiaTheme="minorEastAsia"/>
          <w:b w:val="0"/>
          <w:bCs w:val="0"/>
          <w:sz w:val="24"/>
          <w:szCs w:val="24"/>
          <w:lang w:val="zh-CN"/>
        </w:rPr>
        <w:t>、</w:t>
      </w:r>
      <w:r>
        <w:rPr>
          <w:rFonts w:hint="eastAsia" w:cs="Times New Roman" w:eastAsiaTheme="minorEastAsia"/>
          <w:b w:val="0"/>
          <w:bCs w:val="0"/>
          <w:sz w:val="24"/>
          <w:szCs w:val="24"/>
          <w:lang w:val="zh-CN"/>
        </w:rPr>
        <w:t>废包装桶、废包装袋、</w:t>
      </w:r>
      <w:r>
        <w:rPr>
          <w:rFonts w:hint="default" w:ascii="Times New Roman" w:hAnsi="Times New Roman" w:cs="Times New Roman" w:eastAsiaTheme="minorEastAsia"/>
          <w:b w:val="0"/>
          <w:bCs w:val="0"/>
          <w:sz w:val="24"/>
          <w:szCs w:val="24"/>
          <w:lang w:val="zh-CN"/>
        </w:rPr>
        <w:t>布袋除尘器</w:t>
      </w:r>
      <w:r>
        <w:rPr>
          <w:rFonts w:hint="eastAsia" w:cs="Times New Roman" w:eastAsiaTheme="minorEastAsia"/>
          <w:b w:val="0"/>
          <w:bCs w:val="0"/>
          <w:sz w:val="24"/>
          <w:szCs w:val="24"/>
          <w:lang w:val="zh-CN"/>
        </w:rPr>
        <w:t>收集的粉尘</w:t>
      </w:r>
      <w:r>
        <w:rPr>
          <w:rFonts w:hint="default" w:ascii="Times New Roman" w:hAnsi="Times New Roman" w:cs="Times New Roman" w:eastAsiaTheme="minorEastAsia"/>
          <w:b w:val="0"/>
          <w:bCs w:val="0"/>
          <w:sz w:val="24"/>
          <w:szCs w:val="24"/>
          <w:lang w:val="zh-CN"/>
        </w:rPr>
        <w:t>、生活垃圾</w:t>
      </w:r>
      <w:r>
        <w:rPr>
          <w:rFonts w:hint="eastAsia" w:cs="Times New Roman" w:eastAsiaTheme="minorEastAsia"/>
          <w:b w:val="0"/>
          <w:bCs w:val="0"/>
          <w:sz w:val="24"/>
          <w:szCs w:val="24"/>
          <w:lang w:val="zh-CN"/>
        </w:rPr>
        <w:t>和废气治理过程产生的废灯管。废边角料</w:t>
      </w:r>
      <w:r>
        <w:rPr>
          <w:rFonts w:hint="eastAsia" w:cs="Times New Roman" w:eastAsiaTheme="minorEastAsia"/>
          <w:b w:val="0"/>
          <w:bCs w:val="0"/>
          <w:sz w:val="24"/>
          <w:szCs w:val="24"/>
          <w:lang w:val="zh-CN" w:eastAsia="zh-CN"/>
        </w:rPr>
        <w:t>收集后外售给再生海绵生产厂家作为原料；</w:t>
      </w:r>
      <w:r>
        <w:rPr>
          <w:rFonts w:hint="eastAsia" w:cs="Times New Roman" w:eastAsiaTheme="minorEastAsia"/>
          <w:b w:val="0"/>
          <w:bCs w:val="0"/>
          <w:color w:val="auto"/>
          <w:sz w:val="24"/>
          <w:szCs w:val="24"/>
          <w:lang w:val="zh-CN" w:eastAsia="zh-CN"/>
        </w:rPr>
        <w:t>废包装袋集中收集后出售给物资回收部门；布袋除尘器收尘集中收集后作为原材料继续使用；生活垃圾集中收集后交由环卫部门统一清运处置；</w:t>
      </w:r>
      <w:r>
        <w:rPr>
          <w:rFonts w:hint="eastAsia" w:cs="Times New Roman" w:eastAsiaTheme="minorEastAsia"/>
          <w:b w:val="0"/>
          <w:bCs w:val="0"/>
          <w:sz w:val="24"/>
          <w:szCs w:val="24"/>
          <w:lang w:val="zh-CN" w:eastAsia="zh-CN"/>
        </w:rPr>
        <w:t>废包装桶、</w:t>
      </w:r>
      <w:r>
        <w:rPr>
          <w:rFonts w:hint="eastAsia" w:cs="Times New Roman" w:eastAsiaTheme="minorEastAsia"/>
          <w:b w:val="0"/>
          <w:bCs w:val="0"/>
          <w:color w:val="auto"/>
          <w:sz w:val="24"/>
          <w:szCs w:val="24"/>
          <w:lang w:val="zh-CN" w:eastAsia="zh-CN"/>
        </w:rPr>
        <w:t>废灯管分类收集后存放于危废暂存库，</w:t>
      </w:r>
      <w:r>
        <w:rPr>
          <w:rFonts w:hint="eastAsia" w:cs="Times New Roman" w:eastAsiaTheme="minorEastAsia"/>
          <w:b w:val="0"/>
          <w:bCs w:val="0"/>
          <w:sz w:val="24"/>
          <w:szCs w:val="24"/>
          <w:lang w:val="zh-CN"/>
        </w:rPr>
        <w:t>定期委托有危险废物处置资质的</w:t>
      </w:r>
      <w:r>
        <w:rPr>
          <w:rFonts w:hint="eastAsia" w:cs="Times New Roman" w:eastAsiaTheme="minorEastAsia"/>
          <w:b w:val="0"/>
          <w:bCs w:val="0"/>
          <w:sz w:val="24"/>
          <w:szCs w:val="24"/>
          <w:lang w:val="zh-CN" w:eastAsia="zh-CN"/>
        </w:rPr>
        <w:t>安徽省慈航环保科技有限公司</w:t>
      </w:r>
      <w:r>
        <w:rPr>
          <w:rFonts w:hint="eastAsia" w:cs="Times New Roman" w:eastAsiaTheme="minorEastAsia"/>
          <w:b w:val="0"/>
          <w:bCs w:val="0"/>
          <w:color w:val="auto"/>
          <w:sz w:val="24"/>
          <w:szCs w:val="24"/>
          <w:lang w:val="zh-CN" w:eastAsia="zh-CN"/>
        </w:rPr>
        <w:t>处置（危废处置合同编号：</w:t>
      </w:r>
      <w:r>
        <w:rPr>
          <w:rFonts w:hint="eastAsia" w:cs="Times New Roman" w:eastAsiaTheme="minorEastAsia"/>
          <w:b w:val="0"/>
          <w:bCs w:val="0"/>
          <w:color w:val="auto"/>
          <w:sz w:val="24"/>
          <w:szCs w:val="24"/>
          <w:lang w:val="en-US" w:eastAsia="zh-CN"/>
        </w:rPr>
        <w:t>CH-2022</w:t>
      </w:r>
      <w:r>
        <w:rPr>
          <w:rFonts w:hint="eastAsia" w:cs="Times New Roman" w:eastAsiaTheme="minorEastAsia"/>
          <w:b w:val="0"/>
          <w:bCs w:val="0"/>
          <w:color w:val="auto"/>
          <w:sz w:val="24"/>
          <w:szCs w:val="24"/>
          <w:lang w:val="zh-CN" w:eastAsia="zh-CN"/>
        </w:rPr>
        <w:t>）</w:t>
      </w:r>
      <w:r>
        <w:rPr>
          <w:rFonts w:hint="eastAsia" w:cs="Times New Roman" w:eastAsiaTheme="minorEastAsia"/>
          <w:b w:val="0"/>
          <w:bCs w:val="0"/>
          <w:sz w:val="24"/>
          <w:szCs w:val="24"/>
          <w:lang w:val="zh-CN"/>
        </w:rPr>
        <w:t>。固废类别、产生途径、产生量及处理情况见下表。</w:t>
      </w:r>
    </w:p>
    <w:p>
      <w:pPr>
        <w:pStyle w:val="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表4-</w:t>
      </w:r>
      <w:r>
        <w:rPr>
          <w:rFonts w:hint="default" w:ascii="Times New Roman" w:hAnsi="Times New Roman" w:cs="Times New Roman" w:eastAsiaTheme="minorEastAsia"/>
          <w:b/>
          <w:bCs/>
          <w:sz w:val="24"/>
          <w:szCs w:val="24"/>
          <w:lang w:val="en-US" w:eastAsia="zh-CN"/>
        </w:rPr>
        <w:t>4</w:t>
      </w:r>
      <w:r>
        <w:rPr>
          <w:rFonts w:hint="default" w:ascii="Times New Roman" w:hAnsi="Times New Roman" w:cs="Times New Roman" w:eastAsiaTheme="minorEastAsia"/>
          <w:b/>
          <w:bCs/>
          <w:sz w:val="24"/>
          <w:szCs w:val="24"/>
        </w:rPr>
        <w:t>固废产生及处理情况一览表</w:t>
      </w:r>
    </w:p>
    <w:tbl>
      <w:tblPr>
        <w:tblStyle w:val="17"/>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13"/>
        <w:gridCol w:w="1406"/>
        <w:gridCol w:w="826"/>
        <w:gridCol w:w="826"/>
        <w:gridCol w:w="919"/>
        <w:gridCol w:w="1678"/>
        <w:gridCol w:w="195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54" w:hRule="atLeast"/>
          <w:jc w:val="center"/>
        </w:trPr>
        <w:tc>
          <w:tcPr>
            <w:tcW w:w="566"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类别</w:t>
            </w:r>
          </w:p>
        </w:tc>
        <w:tc>
          <w:tcPr>
            <w:tcW w:w="643"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名称</w:t>
            </w:r>
          </w:p>
        </w:tc>
        <w:tc>
          <w:tcPr>
            <w:tcW w:w="515"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pacing w:val="10"/>
                <w:sz w:val="21"/>
                <w:szCs w:val="21"/>
                <w:highlight w:val="none"/>
                <w:lang w:eastAsia="zh-CN"/>
              </w:rPr>
            </w:pPr>
            <w:r>
              <w:rPr>
                <w:rFonts w:hint="eastAsia" w:cs="Times New Roman" w:eastAsiaTheme="minorEastAsia"/>
                <w:b w:val="0"/>
                <w:bCs w:val="0"/>
                <w:spacing w:val="10"/>
                <w:sz w:val="21"/>
                <w:szCs w:val="21"/>
                <w:highlight w:val="none"/>
                <w:lang w:eastAsia="zh-CN"/>
              </w:rPr>
              <w:t>产生途径</w:t>
            </w:r>
          </w:p>
        </w:tc>
        <w:tc>
          <w:tcPr>
            <w:tcW w:w="515"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环评数量t/a</w:t>
            </w:r>
          </w:p>
        </w:tc>
        <w:tc>
          <w:tcPr>
            <w:tcW w:w="570"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本阶段产生量</w:t>
            </w:r>
            <w:r>
              <w:rPr>
                <w:rFonts w:hint="default" w:ascii="Times New Roman" w:hAnsi="Times New Roman" w:cs="Times New Roman" w:eastAsiaTheme="minorEastAsia"/>
                <w:b w:val="0"/>
                <w:bCs w:val="0"/>
                <w:spacing w:val="10"/>
                <w:sz w:val="21"/>
                <w:szCs w:val="21"/>
                <w:highlight w:val="none"/>
              </w:rPr>
              <w:t>t/a</w:t>
            </w:r>
          </w:p>
        </w:tc>
        <w:tc>
          <w:tcPr>
            <w:tcW w:w="2188" w:type="pct"/>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eastAsia" w:cs="Times New Roman" w:eastAsiaTheme="minorEastAsia"/>
                <w:b w:val="0"/>
                <w:bCs w:val="0"/>
                <w:sz w:val="21"/>
                <w:szCs w:val="21"/>
                <w:highlight w:val="none"/>
                <w:lang w:eastAsia="zh-CN"/>
              </w:rPr>
              <w:t>处置</w:t>
            </w:r>
            <w:r>
              <w:rPr>
                <w:rFonts w:hint="default" w:ascii="Times New Roman" w:hAnsi="Times New Roman" w:cs="Times New Roman" w:eastAsiaTheme="minorEastAsia"/>
                <w:b w:val="0"/>
                <w:bCs w:val="0"/>
                <w:sz w:val="21"/>
                <w:szCs w:val="21"/>
                <w:highlight w:val="none"/>
              </w:rPr>
              <w:t>措施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49" w:hRule="atLeast"/>
          <w:jc w:val="center"/>
        </w:trPr>
        <w:tc>
          <w:tcPr>
            <w:tcW w:w="566"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p>
        </w:tc>
        <w:tc>
          <w:tcPr>
            <w:tcW w:w="64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p>
        </w:tc>
        <w:tc>
          <w:tcPr>
            <w:tcW w:w="515"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p>
        </w:tc>
        <w:tc>
          <w:tcPr>
            <w:tcW w:w="515"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p>
        </w:tc>
        <w:tc>
          <w:tcPr>
            <w:tcW w:w="57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p>
        </w:tc>
        <w:tc>
          <w:tcPr>
            <w:tcW w:w="101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环评/批复</w:t>
            </w:r>
          </w:p>
        </w:tc>
        <w:tc>
          <w:tcPr>
            <w:tcW w:w="117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实际建设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1" w:hRule="atLeast"/>
          <w:jc w:val="center"/>
        </w:trPr>
        <w:tc>
          <w:tcPr>
            <w:tcW w:w="566"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eastAsia="zh-CN"/>
              </w:rPr>
              <w:t>危险废物</w:t>
            </w:r>
          </w:p>
        </w:tc>
        <w:tc>
          <w:tcPr>
            <w:tcW w:w="643" w:type="pct"/>
            <w:tcBorders>
              <w:tl2br w:val="nil"/>
              <w:tr2bl w:val="nil"/>
            </w:tcBorders>
            <w:vAlign w:val="center"/>
          </w:tcPr>
          <w:p>
            <w:pPr>
              <w:pStyle w:val="45"/>
              <w:ind w:firstLine="0" w:firstLineChars="0"/>
              <w:rPr>
                <w:rFonts w:hint="eastAsia" w:eastAsia="宋体" w:cs="Times New Roman"/>
                <w:b w:val="0"/>
                <w:bCs w:val="0"/>
                <w:sz w:val="21"/>
                <w:szCs w:val="21"/>
                <w:highlight w:val="none"/>
                <w:lang w:eastAsia="zh-CN"/>
              </w:rPr>
            </w:pPr>
            <w:r>
              <w:rPr>
                <w:rFonts w:hint="eastAsia"/>
              </w:rPr>
              <w:t>废包装桶</w:t>
            </w:r>
            <w:r>
              <w:rPr>
                <w:rFonts w:hint="eastAsia"/>
                <w:lang w:eastAsia="zh-CN"/>
              </w:rPr>
              <w:t>（HW49，900-041-49）</w:t>
            </w:r>
          </w:p>
        </w:tc>
        <w:tc>
          <w:tcPr>
            <w:tcW w:w="515" w:type="pct"/>
            <w:tcBorders>
              <w:tl2br w:val="nil"/>
              <w:tr2bl w:val="nil"/>
            </w:tcBorders>
            <w:vAlign w:val="center"/>
          </w:tcPr>
          <w:p>
            <w:pPr>
              <w:pStyle w:val="45"/>
              <w:ind w:firstLine="0" w:firstLineChars="0"/>
              <w:rPr>
                <w:rFonts w:hint="eastAsia" w:eastAsiaTheme="minorEastAsia"/>
                <w:lang w:val="en-US" w:eastAsia="zh-CN"/>
              </w:rPr>
            </w:pPr>
            <w:r>
              <w:rPr>
                <w:rFonts w:hint="eastAsia" w:eastAsiaTheme="minorEastAsia"/>
                <w:lang w:val="en-US" w:eastAsia="zh-CN"/>
              </w:rPr>
              <w:t>原辅料包装</w:t>
            </w:r>
          </w:p>
        </w:tc>
        <w:tc>
          <w:tcPr>
            <w:tcW w:w="515" w:type="pct"/>
            <w:tcBorders>
              <w:tl2br w:val="nil"/>
              <w:tr2bl w:val="nil"/>
            </w:tcBorders>
            <w:vAlign w:val="center"/>
          </w:tcPr>
          <w:p>
            <w:pPr>
              <w:pStyle w:val="45"/>
              <w:ind w:firstLine="0" w:firstLineChars="0"/>
              <w:rPr>
                <w:rFonts w:hint="default" w:cs="Times New Roman" w:eastAsiaTheme="minorEastAsia"/>
                <w:b w:val="0"/>
                <w:bCs w:val="0"/>
                <w:sz w:val="21"/>
                <w:szCs w:val="21"/>
                <w:highlight w:val="none"/>
                <w:lang w:val="en-US" w:eastAsia="zh-CN"/>
              </w:rPr>
            </w:pPr>
            <w:r>
              <w:rPr>
                <w:rFonts w:hint="eastAsia" w:eastAsiaTheme="minorEastAsia"/>
                <w:lang w:val="en-US" w:eastAsia="zh-CN"/>
              </w:rPr>
              <w:t>2.6</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cs="Times New Roman" w:eastAsiaTheme="minorEastAsia"/>
                <w:b w:val="0"/>
                <w:bCs w:val="0"/>
                <w:sz w:val="21"/>
                <w:szCs w:val="21"/>
                <w:highlight w:val="none"/>
                <w:lang w:val="en-US" w:eastAsia="zh-CN"/>
              </w:rPr>
            </w:pPr>
            <w:r>
              <w:rPr>
                <w:rFonts w:hint="eastAsia" w:eastAsiaTheme="minorEastAsia"/>
                <w:lang w:val="en-US" w:eastAsia="zh-CN"/>
              </w:rPr>
              <w:t>0.9</w:t>
            </w:r>
          </w:p>
        </w:tc>
        <w:tc>
          <w:tcPr>
            <w:tcW w:w="1015"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委托有资质单位处理</w:t>
            </w:r>
          </w:p>
        </w:tc>
        <w:tc>
          <w:tcPr>
            <w:tcW w:w="1173"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委托</w:t>
            </w:r>
            <w:r>
              <w:rPr>
                <w:rFonts w:hint="eastAsia" w:cs="Times New Roman" w:eastAsiaTheme="minorEastAsia"/>
                <w:b w:val="0"/>
                <w:bCs w:val="0"/>
                <w:sz w:val="21"/>
                <w:szCs w:val="21"/>
                <w:highlight w:val="none"/>
                <w:lang w:val="zh-CN" w:eastAsia="zh-CN"/>
              </w:rPr>
              <w:t>安徽省慈航环保科技有限公司</w:t>
            </w:r>
            <w:r>
              <w:rPr>
                <w:rFonts w:hint="eastAsia" w:cs="Times New Roman" w:eastAsiaTheme="minorEastAsia"/>
                <w:b w:val="0"/>
                <w:bCs w:val="0"/>
                <w:sz w:val="21"/>
                <w:szCs w:val="21"/>
                <w:highlight w:val="none"/>
                <w:lang w:eastAsia="zh-CN"/>
              </w:rPr>
              <w:t>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64" w:hRule="atLeast"/>
          <w:jc w:val="center"/>
        </w:trPr>
        <w:tc>
          <w:tcPr>
            <w:tcW w:w="566"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p>
        </w:tc>
        <w:tc>
          <w:tcPr>
            <w:tcW w:w="643" w:type="pct"/>
            <w:tcBorders>
              <w:tl2br w:val="nil"/>
              <w:tr2bl w:val="nil"/>
            </w:tcBorders>
            <w:vAlign w:val="center"/>
          </w:tcPr>
          <w:p>
            <w:pPr>
              <w:pStyle w:val="45"/>
              <w:ind w:firstLine="0" w:firstLineChars="0"/>
              <w:rPr>
                <w:rFonts w:hint="eastAsia" w:cs="Times New Roman" w:eastAsiaTheme="minorEastAsia"/>
                <w:b w:val="0"/>
                <w:bCs w:val="0"/>
                <w:sz w:val="21"/>
                <w:szCs w:val="21"/>
                <w:highlight w:val="none"/>
                <w:lang w:eastAsia="zh-CN"/>
              </w:rPr>
            </w:pPr>
            <w:r>
              <w:rPr>
                <w:rFonts w:hint="eastAsia" w:eastAsiaTheme="minorEastAsia"/>
                <w:lang w:eastAsia="zh-CN"/>
              </w:rPr>
              <w:t>废灯管（</w:t>
            </w:r>
            <w:r>
              <w:rPr>
                <w:rFonts w:hint="eastAsia" w:eastAsiaTheme="minorEastAsia"/>
                <w:lang w:val="en-US" w:eastAsia="zh-CN"/>
              </w:rPr>
              <w:t>HW29，900-023-29</w:t>
            </w:r>
            <w:r>
              <w:rPr>
                <w:rFonts w:hint="eastAsia" w:eastAsiaTheme="minorEastAsia"/>
                <w:lang w:eastAsia="zh-CN"/>
              </w:rPr>
              <w:t>）</w:t>
            </w:r>
          </w:p>
        </w:tc>
        <w:tc>
          <w:tcPr>
            <w:tcW w:w="515" w:type="pct"/>
            <w:tcBorders>
              <w:tl2br w:val="nil"/>
              <w:tr2bl w:val="nil"/>
            </w:tcBorders>
            <w:vAlign w:val="center"/>
          </w:tcPr>
          <w:p>
            <w:pPr>
              <w:pStyle w:val="45"/>
              <w:ind w:firstLine="0" w:firstLineChars="0"/>
              <w:rPr>
                <w:rFonts w:hint="eastAsia" w:eastAsiaTheme="minorEastAsia"/>
                <w:lang w:val="en-US" w:eastAsia="zh-CN"/>
              </w:rPr>
            </w:pPr>
            <w:r>
              <w:rPr>
                <w:rFonts w:hint="eastAsia" w:eastAsiaTheme="minorEastAsia"/>
                <w:lang w:val="en-US" w:eastAsia="zh-CN"/>
              </w:rPr>
              <w:t>有机废气治理</w:t>
            </w:r>
          </w:p>
        </w:tc>
        <w:tc>
          <w:tcPr>
            <w:tcW w:w="515" w:type="pct"/>
            <w:tcBorders>
              <w:tl2br w:val="nil"/>
              <w:tr2bl w:val="nil"/>
            </w:tcBorders>
            <w:vAlign w:val="center"/>
          </w:tcPr>
          <w:p>
            <w:pPr>
              <w:pStyle w:val="45"/>
              <w:ind w:firstLine="0" w:firstLineChars="0"/>
              <w:rPr>
                <w:rFonts w:hint="default" w:cs="Times New Roman" w:eastAsiaTheme="minorEastAsia"/>
                <w:b w:val="0"/>
                <w:bCs w:val="0"/>
                <w:sz w:val="21"/>
                <w:szCs w:val="21"/>
                <w:highlight w:val="none"/>
                <w:lang w:val="en-US" w:eastAsia="zh-CN"/>
              </w:rPr>
            </w:pPr>
            <w:r>
              <w:rPr>
                <w:rFonts w:hint="eastAsia" w:eastAsiaTheme="minorEastAsia"/>
                <w:lang w:val="en-US" w:eastAsia="zh-CN"/>
              </w:rPr>
              <w:t>0.02</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eastAsia="宋体"/>
                <w:lang w:val="en-US" w:eastAsia="zh-CN"/>
              </w:rPr>
            </w:pPr>
            <w:r>
              <w:rPr>
                <w:rFonts w:hint="eastAsia"/>
                <w:lang w:val="en-US" w:eastAsia="zh-CN"/>
              </w:rPr>
              <w:t>0.02</w:t>
            </w:r>
          </w:p>
        </w:tc>
        <w:tc>
          <w:tcPr>
            <w:tcW w:w="1015"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z w:val="21"/>
                <w:szCs w:val="21"/>
                <w:highlight w:val="none"/>
                <w:lang w:eastAsia="zh-CN"/>
              </w:rPr>
            </w:pPr>
          </w:p>
        </w:tc>
        <w:tc>
          <w:tcPr>
            <w:tcW w:w="117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z w:val="21"/>
                <w:szCs w:val="21"/>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30" w:hRule="atLeast"/>
          <w:jc w:val="center"/>
        </w:trPr>
        <w:tc>
          <w:tcPr>
            <w:tcW w:w="566"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一般固废</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生活垃圾</w:t>
            </w:r>
          </w:p>
        </w:tc>
        <w:tc>
          <w:tcPr>
            <w:tcW w:w="515" w:type="pct"/>
            <w:tcBorders>
              <w:tl2br w:val="nil"/>
              <w:tr2bl w:val="nil"/>
            </w:tcBorders>
            <w:vAlign w:val="center"/>
          </w:tcPr>
          <w:p>
            <w:pPr>
              <w:pStyle w:val="45"/>
              <w:ind w:firstLine="0" w:firstLineChars="0"/>
              <w:rPr>
                <w:rFonts w:hint="eastAsia"/>
                <w:lang w:val="en-US" w:eastAsia="zh-CN"/>
              </w:rPr>
            </w:pPr>
            <w:r>
              <w:rPr>
                <w:rFonts w:hint="eastAsia"/>
                <w:lang w:val="en-US" w:eastAsia="zh-CN"/>
              </w:rPr>
              <w:t>员工生活</w:t>
            </w:r>
          </w:p>
        </w:tc>
        <w:tc>
          <w:tcPr>
            <w:tcW w:w="515" w:type="pct"/>
            <w:tcBorders>
              <w:tl2br w:val="nil"/>
              <w:tr2bl w:val="nil"/>
            </w:tcBorders>
            <w:vAlign w:val="center"/>
          </w:tcPr>
          <w:p>
            <w:pPr>
              <w:pStyle w:val="45"/>
              <w:ind w:firstLine="0" w:firstLineChars="0"/>
              <w:rPr>
                <w:rFonts w:hint="default" w:eastAsia="宋体"/>
                <w:lang w:val="en-US" w:eastAsia="zh-CN"/>
              </w:rPr>
            </w:pPr>
            <w:r>
              <w:rPr>
                <w:rFonts w:hint="eastAsia"/>
                <w:lang w:val="en-US" w:eastAsia="zh-CN"/>
              </w:rPr>
              <w:t>15</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eastAsiaTheme="minorEastAsia"/>
                <w:lang w:val="en-US" w:eastAsia="zh-CN"/>
              </w:rPr>
            </w:pPr>
            <w:r>
              <w:rPr>
                <w:rFonts w:hint="eastAsia" w:eastAsiaTheme="minorEastAsia"/>
                <w:lang w:val="en-US" w:eastAsia="zh-CN"/>
              </w:rPr>
              <w:t>6</w:t>
            </w:r>
          </w:p>
        </w:tc>
        <w:tc>
          <w:tcPr>
            <w:tcW w:w="101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lang w:val="zh-CN" w:eastAsia="zh-CN"/>
              </w:rPr>
              <w:t>收集后交由环卫部门统一清运处置</w:t>
            </w:r>
          </w:p>
        </w:tc>
        <w:tc>
          <w:tcPr>
            <w:tcW w:w="117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rPr>
              <w:t>由环卫统一清运</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30" w:hRule="atLeast"/>
          <w:jc w:val="center"/>
        </w:trPr>
        <w:tc>
          <w:tcPr>
            <w:tcW w:w="566"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废边角料</w:t>
            </w:r>
          </w:p>
        </w:tc>
        <w:tc>
          <w:tcPr>
            <w:tcW w:w="515" w:type="pct"/>
            <w:tcBorders>
              <w:tl2br w:val="nil"/>
              <w:tr2bl w:val="nil"/>
            </w:tcBorders>
            <w:vAlign w:val="center"/>
          </w:tcPr>
          <w:p>
            <w:pPr>
              <w:pStyle w:val="45"/>
              <w:ind w:firstLine="0" w:firstLineChars="0"/>
              <w:rPr>
                <w:rFonts w:hint="eastAsia"/>
                <w:lang w:val="en-US" w:eastAsia="zh-CN"/>
              </w:rPr>
            </w:pPr>
            <w:r>
              <w:rPr>
                <w:rFonts w:hint="eastAsia"/>
                <w:lang w:val="en-US" w:eastAsia="zh-CN"/>
              </w:rPr>
              <w:t>生产过程</w:t>
            </w:r>
          </w:p>
        </w:tc>
        <w:tc>
          <w:tcPr>
            <w:tcW w:w="515" w:type="pct"/>
            <w:tcBorders>
              <w:tl2br w:val="nil"/>
              <w:tr2bl w:val="nil"/>
            </w:tcBorders>
            <w:vAlign w:val="center"/>
          </w:tcPr>
          <w:p>
            <w:pPr>
              <w:pStyle w:val="45"/>
              <w:ind w:firstLine="0" w:firstLineChars="0"/>
              <w:rPr>
                <w:rFonts w:hint="default" w:eastAsia="宋体"/>
                <w:lang w:val="en-US" w:eastAsia="zh-CN"/>
              </w:rPr>
            </w:pPr>
            <w:r>
              <w:rPr>
                <w:rFonts w:hint="eastAsia"/>
                <w:lang w:val="en-US" w:eastAsia="zh-CN"/>
              </w:rPr>
              <w:t>357.36</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eastAsiaTheme="minorEastAsia"/>
                <w:lang w:val="en-US" w:eastAsia="zh-CN"/>
              </w:rPr>
            </w:pPr>
            <w:r>
              <w:rPr>
                <w:rFonts w:hint="eastAsia" w:eastAsiaTheme="minorEastAsia"/>
                <w:lang w:val="en-US" w:eastAsia="zh-CN"/>
              </w:rPr>
              <w:t>28.6</w:t>
            </w:r>
          </w:p>
        </w:tc>
        <w:tc>
          <w:tcPr>
            <w:tcW w:w="101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lang w:val="zh-CN" w:eastAsia="zh-CN"/>
              </w:rPr>
              <w:t>收集后外售给再生海绵生产厂家作为原料</w:t>
            </w:r>
          </w:p>
        </w:tc>
        <w:tc>
          <w:tcPr>
            <w:tcW w:w="117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eastAsia="宋体"/>
                <w:lang w:eastAsia="zh-CN"/>
              </w:rPr>
            </w:pPr>
            <w:r>
              <w:rPr>
                <w:rFonts w:hint="eastAsia"/>
                <w:lang w:eastAsia="zh-CN"/>
              </w:rPr>
              <w:t>收集后外售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30" w:hRule="atLeast"/>
          <w:jc w:val="center"/>
        </w:trPr>
        <w:tc>
          <w:tcPr>
            <w:tcW w:w="566"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废包装袋</w:t>
            </w:r>
          </w:p>
        </w:tc>
        <w:tc>
          <w:tcPr>
            <w:tcW w:w="515" w:type="pct"/>
            <w:tcBorders>
              <w:tl2br w:val="nil"/>
              <w:tr2bl w:val="nil"/>
            </w:tcBorders>
            <w:vAlign w:val="center"/>
          </w:tcPr>
          <w:p>
            <w:pPr>
              <w:pStyle w:val="45"/>
              <w:ind w:firstLine="0" w:firstLineChars="0"/>
              <w:rPr>
                <w:rFonts w:hint="eastAsia"/>
                <w:lang w:val="en-US" w:eastAsia="zh-CN"/>
              </w:rPr>
            </w:pPr>
            <w:r>
              <w:rPr>
                <w:rFonts w:hint="eastAsia"/>
                <w:lang w:val="en-US" w:eastAsia="zh-CN"/>
              </w:rPr>
              <w:t>包装过程</w:t>
            </w:r>
          </w:p>
        </w:tc>
        <w:tc>
          <w:tcPr>
            <w:tcW w:w="515" w:type="pct"/>
            <w:tcBorders>
              <w:tl2br w:val="nil"/>
              <w:tr2bl w:val="nil"/>
            </w:tcBorders>
            <w:vAlign w:val="center"/>
          </w:tcPr>
          <w:p>
            <w:pPr>
              <w:pStyle w:val="45"/>
              <w:ind w:firstLine="0" w:firstLineChars="0"/>
              <w:rPr>
                <w:rFonts w:hint="default" w:eastAsia="宋体"/>
                <w:lang w:val="en-US" w:eastAsia="zh-CN"/>
              </w:rPr>
            </w:pPr>
            <w:r>
              <w:rPr>
                <w:rFonts w:hint="eastAsia"/>
                <w:lang w:val="en-US" w:eastAsia="zh-CN"/>
              </w:rPr>
              <w:t>0.08</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eastAsiaTheme="minorEastAsia"/>
                <w:lang w:val="en-US" w:eastAsia="zh-CN"/>
              </w:rPr>
            </w:pPr>
            <w:r>
              <w:rPr>
                <w:rFonts w:hint="eastAsia" w:eastAsiaTheme="minorEastAsia"/>
                <w:lang w:val="en-US" w:eastAsia="zh-CN"/>
              </w:rPr>
              <w:t>0.02</w:t>
            </w:r>
          </w:p>
        </w:tc>
        <w:tc>
          <w:tcPr>
            <w:tcW w:w="101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lang w:val="zh-CN" w:eastAsia="zh-CN"/>
              </w:rPr>
              <w:t>收集后出售给物资回收部门</w:t>
            </w:r>
          </w:p>
        </w:tc>
        <w:tc>
          <w:tcPr>
            <w:tcW w:w="117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lang w:eastAsia="zh-CN"/>
              </w:rPr>
              <w:t>收集后外售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30" w:hRule="atLeast"/>
          <w:jc w:val="center"/>
        </w:trPr>
        <w:tc>
          <w:tcPr>
            <w:tcW w:w="566"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r>
              <w:rPr>
                <w:rFonts w:hint="eastAsia"/>
              </w:rPr>
              <w:t>布袋除尘器收尘</w:t>
            </w:r>
          </w:p>
        </w:tc>
        <w:tc>
          <w:tcPr>
            <w:tcW w:w="515" w:type="pct"/>
            <w:tcBorders>
              <w:tl2br w:val="nil"/>
              <w:tr2bl w:val="nil"/>
            </w:tcBorders>
            <w:vAlign w:val="center"/>
          </w:tcPr>
          <w:p>
            <w:pPr>
              <w:pStyle w:val="45"/>
              <w:ind w:firstLine="0" w:firstLineChars="0"/>
              <w:rPr>
                <w:rFonts w:hint="eastAsia"/>
                <w:lang w:val="en-US" w:eastAsia="zh-CN"/>
              </w:rPr>
            </w:pPr>
            <w:r>
              <w:rPr>
                <w:rFonts w:hint="eastAsia"/>
                <w:lang w:val="en-US" w:eastAsia="zh-CN"/>
              </w:rPr>
              <w:t>除尘环节</w:t>
            </w:r>
          </w:p>
        </w:tc>
        <w:tc>
          <w:tcPr>
            <w:tcW w:w="515" w:type="pct"/>
            <w:tcBorders>
              <w:tl2br w:val="nil"/>
              <w:tr2bl w:val="nil"/>
            </w:tcBorders>
            <w:vAlign w:val="center"/>
          </w:tcPr>
          <w:p>
            <w:pPr>
              <w:pStyle w:val="45"/>
              <w:ind w:firstLine="0" w:firstLineChars="0"/>
              <w:rPr>
                <w:rFonts w:hint="default" w:eastAsia="宋体"/>
                <w:lang w:val="en-US" w:eastAsia="zh-CN"/>
              </w:rPr>
            </w:pPr>
            <w:r>
              <w:rPr>
                <w:rFonts w:hint="eastAsia"/>
                <w:lang w:val="en-US" w:eastAsia="zh-CN"/>
              </w:rPr>
              <w:t>0.78</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eastAsiaTheme="minorEastAsia"/>
                <w:lang w:val="en-US" w:eastAsia="zh-CN"/>
              </w:rPr>
            </w:pPr>
            <w:r>
              <w:rPr>
                <w:rFonts w:hint="eastAsia" w:eastAsiaTheme="minorEastAsia"/>
                <w:lang w:val="en-US" w:eastAsia="zh-CN"/>
              </w:rPr>
              <w:t>0.12</w:t>
            </w:r>
          </w:p>
        </w:tc>
        <w:tc>
          <w:tcPr>
            <w:tcW w:w="101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lang w:val="zh-CN" w:eastAsia="zh-CN"/>
              </w:rPr>
              <w:t>收集后作为原材料继续使用</w:t>
            </w:r>
          </w:p>
        </w:tc>
        <w:tc>
          <w:tcPr>
            <w:tcW w:w="117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eastAsia="宋体"/>
                <w:lang w:eastAsia="zh-CN"/>
              </w:rPr>
            </w:pPr>
            <w:r>
              <w:rPr>
                <w:rFonts w:hint="eastAsia"/>
                <w:lang w:eastAsia="zh-CN"/>
              </w:rPr>
              <w:t>收集后再利用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wAfter w:w="0" w:type="auto"/>
          <w:cantSplit/>
          <w:trHeight w:val="360" w:hRule="atLeast"/>
          <w:jc w:val="center"/>
        </w:trPr>
        <w:tc>
          <w:tcPr>
            <w:tcW w:w="56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备注</w:t>
            </w:r>
          </w:p>
        </w:tc>
        <w:tc>
          <w:tcPr>
            <w:tcW w:w="4433" w:type="pct"/>
            <w:gridSpan w:val="6"/>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各项固废均得到合理合法处置</w:t>
            </w:r>
          </w:p>
        </w:tc>
      </w:tr>
      <w:bookmarkEnd w:id="103"/>
      <w:bookmarkEnd w:id="104"/>
    </w:tbl>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109" w:name="_Toc32286"/>
      <w:bookmarkStart w:id="110" w:name="_Toc497488166"/>
      <w:bookmarkStart w:id="111" w:name="_Toc2855"/>
      <w:bookmarkStart w:id="112" w:name="_Toc7596"/>
      <w:bookmarkStart w:id="113" w:name="_Toc497740760"/>
      <w:bookmarkStart w:id="114" w:name="_Toc29973"/>
      <w:bookmarkStart w:id="115" w:name="_Toc16868"/>
      <w:r>
        <w:rPr>
          <w:rFonts w:hint="default" w:ascii="Times New Roman" w:hAnsi="Times New Roman" w:cs="Times New Roman" w:eastAsiaTheme="minorEastAsia"/>
          <w:b/>
          <w:bCs/>
          <w:sz w:val="28"/>
          <w:szCs w:val="28"/>
        </w:rPr>
        <w:t>4.2其他环保设施</w:t>
      </w:r>
      <w:bookmarkEnd w:id="109"/>
      <w:bookmarkEnd w:id="110"/>
      <w:bookmarkEnd w:id="111"/>
      <w:bookmarkEnd w:id="112"/>
      <w:bookmarkEnd w:id="113"/>
      <w:bookmarkEnd w:id="114"/>
    </w:p>
    <w:p>
      <w:pPr>
        <w:pStyle w:val="6"/>
        <w:pageBreakBefore w:val="0"/>
        <w:widowControl/>
        <w:kinsoku/>
        <w:wordWrap/>
        <w:overflowPunct/>
        <w:topLinePunct w:val="0"/>
        <w:autoSpaceDE/>
        <w:autoSpaceDN/>
        <w:bidi w:val="0"/>
        <w:adjustRightInd/>
        <w:snapToGrid/>
        <w:spacing w:before="0" w:after="0" w:line="360" w:lineRule="auto"/>
        <w:textAlignment w:val="auto"/>
        <w:outlineLvl w:val="2"/>
        <w:rPr>
          <w:rFonts w:hint="eastAsia" w:ascii="Times New Roman" w:hAnsi="Times New Roman" w:cs="Times New Roman" w:eastAsiaTheme="minorEastAsia"/>
          <w:b/>
          <w:bCs/>
          <w:sz w:val="28"/>
          <w:szCs w:val="28"/>
          <w:lang w:val="en-US" w:eastAsia="zh-CN"/>
        </w:rPr>
      </w:pPr>
      <w:bookmarkStart w:id="116" w:name="_Toc4993"/>
      <w:bookmarkStart w:id="117" w:name="_Toc12131_WPSOffice_Level3"/>
      <w:bookmarkStart w:id="118" w:name="_Toc12281_WPSOffice_Level3"/>
      <w:bookmarkStart w:id="119" w:name="_Toc14018_WPSOffice_Level3"/>
      <w:bookmarkStart w:id="120" w:name="_Toc19494_WPSOffice_Level3"/>
      <w:r>
        <w:rPr>
          <w:rFonts w:hint="eastAsia" w:ascii="Times New Roman" w:hAnsi="Times New Roman" w:cs="Times New Roman" w:eastAsiaTheme="minorEastAsia"/>
          <w:b/>
          <w:bCs/>
          <w:sz w:val="28"/>
          <w:szCs w:val="28"/>
          <w:lang w:val="en-US" w:eastAsia="zh-CN"/>
        </w:rPr>
        <w:t>4.2.1环境风险防范措施</w:t>
      </w:r>
      <w:bookmarkEnd w:id="116"/>
    </w:p>
    <w:p>
      <w:pPr>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s="Times New Roman" w:eastAsiaTheme="minorEastAsia"/>
          <w:b w:val="0"/>
          <w:bCs w:val="0"/>
          <w:color w:val="FF0000"/>
          <w:sz w:val="24"/>
          <w:szCs w:val="24"/>
          <w:lang w:val="en-US" w:eastAsia="zh-CN"/>
        </w:rPr>
      </w:pPr>
      <w:r>
        <w:rPr>
          <w:rFonts w:hint="eastAsia" w:cs="Times New Roman" w:eastAsiaTheme="minorEastAsia"/>
          <w:b w:val="0"/>
          <w:bCs w:val="0"/>
          <w:sz w:val="24"/>
          <w:szCs w:val="24"/>
          <w:lang w:val="zh-CN"/>
        </w:rPr>
        <w:t>企业已按照要求编制了全厂突发环境事件应急预案</w:t>
      </w:r>
      <w:r>
        <w:rPr>
          <w:rFonts w:hint="eastAsia" w:cs="Times New Roman" w:eastAsiaTheme="minorEastAsia"/>
          <w:b w:val="0"/>
          <w:bCs w:val="0"/>
          <w:color w:val="auto"/>
          <w:sz w:val="24"/>
          <w:szCs w:val="24"/>
          <w:lang w:val="en-US" w:eastAsia="zh-CN"/>
        </w:rPr>
        <w:t>。根据应急预案要求公司成立了应急小组，制定了相应的应急措施，定期演练，并且按照要求配备了</w:t>
      </w:r>
      <w:r>
        <w:rPr>
          <w:rFonts w:hint="eastAsia" w:cs="Times New Roman" w:eastAsiaTheme="minorEastAsia"/>
          <w:b w:val="0"/>
          <w:bCs w:val="0"/>
          <w:color w:val="auto"/>
          <w:sz w:val="24"/>
          <w:szCs w:val="24"/>
          <w:lang w:val="zh-CN" w:eastAsia="zh-CN"/>
        </w:rPr>
        <w:t>应急抢险物资装备、消防设备、监控设备等应急物资。公司按照要求每年进行一次演练</w:t>
      </w:r>
      <w:r>
        <w:rPr>
          <w:rFonts w:hint="eastAsia" w:cs="Times New Roman" w:eastAsiaTheme="minorEastAsia"/>
          <w:b w:val="0"/>
          <w:bCs w:val="0"/>
          <w:color w:val="auto"/>
          <w:sz w:val="24"/>
          <w:szCs w:val="24"/>
          <w:lang w:val="en-US" w:eastAsia="zh-CN"/>
        </w:rPr>
        <w:t>并对演练进行记录和总结。</w:t>
      </w:r>
    </w:p>
    <w:p>
      <w:pPr>
        <w:numPr>
          <w:ilvl w:val="0"/>
          <w:numId w:val="0"/>
        </w:numPr>
        <w:spacing w:line="360" w:lineRule="auto"/>
        <w:ind w:firstLine="480" w:firstLineChars="200"/>
        <w:jc w:val="both"/>
        <w:rPr>
          <w:rFonts w:hint="default" w:cs="Times New Roman" w:eastAsiaTheme="minorEastAsia"/>
          <w:b w:val="0"/>
          <w:bCs w:val="0"/>
          <w:color w:val="auto"/>
          <w:sz w:val="24"/>
          <w:szCs w:val="24"/>
          <w:lang w:val="en-US" w:eastAsia="zh-CN"/>
        </w:rPr>
      </w:pPr>
      <w:r>
        <w:rPr>
          <w:rFonts w:hint="eastAsia" w:cs="Times New Roman" w:eastAsiaTheme="minorEastAsia"/>
          <w:b w:val="0"/>
          <w:bCs w:val="0"/>
          <w:color w:val="auto"/>
          <w:sz w:val="24"/>
          <w:szCs w:val="24"/>
          <w:lang w:val="zh-CN" w:eastAsia="zh-CN"/>
        </w:rPr>
        <w:t>项目已建</w:t>
      </w:r>
      <w:r>
        <w:rPr>
          <w:rFonts w:hint="eastAsia" w:cs="Times New Roman" w:eastAsiaTheme="minorEastAsia"/>
          <w:b w:val="0"/>
          <w:bCs w:val="0"/>
          <w:color w:val="auto"/>
          <w:sz w:val="24"/>
          <w:szCs w:val="24"/>
          <w:lang w:val="en-US" w:eastAsia="zh-CN"/>
        </w:rPr>
        <w:t>4</w:t>
      </w:r>
      <w:r>
        <w:rPr>
          <w:rFonts w:hint="eastAsia" w:cs="Times New Roman" w:eastAsiaTheme="minorEastAsia"/>
          <w:b w:val="0"/>
          <w:bCs w:val="0"/>
          <w:color w:val="auto"/>
          <w:sz w:val="24"/>
          <w:szCs w:val="24"/>
          <w:lang w:val="zh-CN" w:eastAsia="zh-CN"/>
        </w:rPr>
        <w:t>座有效容积为</w:t>
      </w:r>
      <w:r>
        <w:rPr>
          <w:rFonts w:hint="eastAsia" w:cs="Times New Roman" w:eastAsiaTheme="minorEastAsia"/>
          <w:b w:val="0"/>
          <w:bCs w:val="0"/>
          <w:color w:val="auto"/>
          <w:sz w:val="24"/>
          <w:szCs w:val="24"/>
          <w:lang w:val="en-US" w:eastAsia="zh-CN"/>
        </w:rPr>
        <w:t>100</w:t>
      </w:r>
      <w:r>
        <w:rPr>
          <w:rFonts w:hint="eastAsia" w:cs="Times New Roman" w:eastAsiaTheme="minorEastAsia"/>
          <w:b w:val="0"/>
          <w:bCs w:val="0"/>
          <w:color w:val="auto"/>
          <w:sz w:val="24"/>
          <w:szCs w:val="24"/>
          <w:lang w:val="zh-CN" w:eastAsia="zh-CN"/>
        </w:rPr>
        <w:t>m</w:t>
      </w:r>
      <w:r>
        <w:rPr>
          <w:rFonts w:hint="eastAsia" w:cs="Times New Roman" w:eastAsiaTheme="minorEastAsia"/>
          <w:b w:val="0"/>
          <w:bCs w:val="0"/>
          <w:color w:val="auto"/>
          <w:sz w:val="24"/>
          <w:szCs w:val="24"/>
          <w:vertAlign w:val="superscript"/>
          <w:lang w:val="zh-CN" w:eastAsia="zh-CN"/>
        </w:rPr>
        <w:t>3</w:t>
      </w:r>
      <w:r>
        <w:rPr>
          <w:rFonts w:hint="eastAsia" w:cs="Times New Roman" w:eastAsiaTheme="minorEastAsia"/>
          <w:b w:val="0"/>
          <w:bCs w:val="0"/>
          <w:color w:val="auto"/>
          <w:sz w:val="24"/>
          <w:szCs w:val="24"/>
          <w:lang w:val="zh-CN" w:eastAsia="zh-CN"/>
        </w:rPr>
        <w:t>的应急事故池，位于厂区西侧，埋于地下，事故废水可通过泵抽至应急池内。环评中要求设立</w:t>
      </w:r>
      <w:r>
        <w:rPr>
          <w:rFonts w:hint="eastAsia" w:cs="Times New Roman" w:eastAsiaTheme="minorEastAsia"/>
          <w:b w:val="0"/>
          <w:bCs w:val="0"/>
          <w:color w:val="auto"/>
          <w:sz w:val="24"/>
          <w:szCs w:val="24"/>
          <w:lang w:val="en-US" w:eastAsia="zh-CN"/>
        </w:rPr>
        <w:t>110m</w:t>
      </w:r>
      <w:r>
        <w:rPr>
          <w:rFonts w:hint="eastAsia" w:cs="Times New Roman" w:eastAsiaTheme="minorEastAsia"/>
          <w:b w:val="0"/>
          <w:bCs w:val="0"/>
          <w:color w:val="auto"/>
          <w:sz w:val="24"/>
          <w:szCs w:val="24"/>
          <w:vertAlign w:val="superscript"/>
          <w:lang w:val="en-US" w:eastAsia="zh-CN"/>
        </w:rPr>
        <w:t>3</w:t>
      </w:r>
      <w:r>
        <w:rPr>
          <w:rFonts w:hint="eastAsia" w:cs="Times New Roman" w:eastAsiaTheme="minorEastAsia"/>
          <w:b w:val="0"/>
          <w:bCs w:val="0"/>
          <w:color w:val="auto"/>
          <w:sz w:val="24"/>
          <w:szCs w:val="24"/>
          <w:lang w:val="en-US" w:eastAsia="zh-CN"/>
        </w:rPr>
        <w:t>消防废水池（即事故池）1座，实际应急事故池总容量为400</w:t>
      </w:r>
      <w:r>
        <w:rPr>
          <w:rFonts w:hint="eastAsia" w:cs="Times New Roman" w:eastAsiaTheme="minorEastAsia"/>
          <w:b w:val="0"/>
          <w:bCs w:val="0"/>
          <w:color w:val="auto"/>
          <w:sz w:val="24"/>
          <w:szCs w:val="24"/>
          <w:lang w:val="zh-CN" w:eastAsia="zh-CN"/>
        </w:rPr>
        <w:t>m</w:t>
      </w:r>
      <w:r>
        <w:rPr>
          <w:rFonts w:hint="eastAsia" w:cs="Times New Roman" w:eastAsiaTheme="minorEastAsia"/>
          <w:b w:val="0"/>
          <w:bCs w:val="0"/>
          <w:color w:val="auto"/>
          <w:sz w:val="24"/>
          <w:szCs w:val="24"/>
          <w:vertAlign w:val="superscript"/>
          <w:lang w:val="zh-CN" w:eastAsia="zh-CN"/>
        </w:rPr>
        <w:t>3</w:t>
      </w:r>
      <w:r>
        <w:rPr>
          <w:rFonts w:hint="eastAsia" w:cs="Times New Roman" w:eastAsiaTheme="minorEastAsia"/>
          <w:b w:val="0"/>
          <w:bCs w:val="0"/>
          <w:color w:val="auto"/>
          <w:sz w:val="24"/>
          <w:szCs w:val="24"/>
          <w:vertAlign w:val="baseline"/>
          <w:lang w:val="zh-CN" w:eastAsia="zh-CN"/>
        </w:rPr>
        <w:t>，能够满足环评要求和实际生产需要。</w:t>
      </w:r>
    </w:p>
    <w:p>
      <w:pPr>
        <w:numPr>
          <w:ilvl w:val="0"/>
          <w:numId w:val="0"/>
        </w:numPr>
        <w:spacing w:line="360" w:lineRule="auto"/>
        <w:ind w:leftChars="0" w:firstLine="480" w:firstLineChars="200"/>
        <w:jc w:val="both"/>
        <w:rPr>
          <w:rFonts w:hint="eastAsia" w:cs="Times New Roman" w:eastAsiaTheme="minorEastAsia"/>
          <w:b w:val="0"/>
          <w:bCs w:val="0"/>
          <w:sz w:val="24"/>
          <w:szCs w:val="24"/>
          <w:lang w:val="zh-CN" w:eastAsia="zh-CN"/>
        </w:rPr>
      </w:pPr>
      <w:r>
        <w:rPr>
          <w:rFonts w:hint="eastAsia" w:cs="Times New Roman" w:eastAsiaTheme="minorEastAsia"/>
          <w:b w:val="0"/>
          <w:bCs w:val="0"/>
          <w:sz w:val="24"/>
          <w:szCs w:val="24"/>
          <w:lang w:val="zh-CN" w:eastAsia="zh-CN"/>
        </w:rPr>
        <w:t>已按要求做分区防渗，危险废物暂存房、储罐区、原材料存放区满足重点防渗区域的要求；半成品存储区、成品存储区、生产车间满足一般防渗区域的要求；办公楼、配电房，已采取一般地面硬化。</w:t>
      </w:r>
    </w:p>
    <w:p>
      <w:pPr>
        <w:pStyle w:val="6"/>
        <w:pageBreakBefore w:val="0"/>
        <w:kinsoku/>
        <w:wordWrap/>
        <w:overflowPunct/>
        <w:topLinePunct w:val="0"/>
        <w:autoSpaceDE/>
        <w:autoSpaceDN/>
        <w:bidi w:val="0"/>
        <w:adjustRightInd/>
        <w:snapToGrid/>
        <w:spacing w:before="0" w:after="0" w:line="360" w:lineRule="auto"/>
        <w:textAlignment w:val="auto"/>
        <w:outlineLvl w:val="2"/>
        <w:rPr>
          <w:rFonts w:hint="eastAsia" w:cs="Times New Roman" w:eastAsiaTheme="minorEastAsia"/>
          <w:b/>
          <w:bCs/>
          <w:sz w:val="28"/>
          <w:szCs w:val="28"/>
          <w:lang w:val="en-US" w:eastAsia="zh-CN"/>
        </w:rPr>
      </w:pPr>
      <w:bookmarkStart w:id="121" w:name="_Toc17537"/>
      <w:r>
        <w:rPr>
          <w:rFonts w:hint="eastAsia" w:ascii="Times New Roman" w:hAnsi="Times New Roman" w:cs="Times New Roman" w:eastAsiaTheme="minorEastAsia"/>
          <w:b/>
          <w:bCs/>
          <w:sz w:val="28"/>
          <w:szCs w:val="28"/>
          <w:lang w:val="en-US" w:eastAsia="zh-CN"/>
        </w:rPr>
        <w:t>4.2.</w:t>
      </w:r>
      <w:r>
        <w:rPr>
          <w:rFonts w:hint="eastAsia" w:cs="Times New Roman" w:eastAsiaTheme="minorEastAsia"/>
          <w:b/>
          <w:bCs/>
          <w:sz w:val="28"/>
          <w:szCs w:val="28"/>
          <w:lang w:val="en-US" w:eastAsia="zh-CN"/>
        </w:rPr>
        <w:t>2规范化排污口</w:t>
      </w:r>
      <w:bookmarkEnd w:id="121"/>
    </w:p>
    <w:p>
      <w:pPr>
        <w:pageBreakBefore w:val="0"/>
        <w:kinsoku/>
        <w:wordWrap/>
        <w:overflowPunct/>
        <w:topLinePunct w:val="0"/>
        <w:autoSpaceDE/>
        <w:autoSpaceDN/>
        <w:bidi w:val="0"/>
        <w:adjustRightInd/>
        <w:snapToGrid/>
        <w:spacing w:line="360" w:lineRule="auto"/>
        <w:ind w:firstLine="480" w:firstLineChars="200"/>
        <w:jc w:val="both"/>
        <w:textAlignment w:val="auto"/>
        <w:rPr>
          <w:rFonts w:hint="eastAsia" w:cs="Times New Roman" w:eastAsiaTheme="minorEastAsia"/>
          <w:b w:val="0"/>
          <w:bCs w:val="0"/>
          <w:sz w:val="24"/>
          <w:szCs w:val="24"/>
          <w:lang w:val="en-US" w:eastAsia="zh-CN"/>
        </w:rPr>
      </w:pPr>
      <w:r>
        <w:rPr>
          <w:rFonts w:hint="eastAsia" w:cs="Times New Roman" w:eastAsiaTheme="minorEastAsia"/>
          <w:b w:val="0"/>
          <w:bCs w:val="0"/>
          <w:sz w:val="24"/>
          <w:szCs w:val="24"/>
          <w:lang w:val="en-US" w:eastAsia="zh-CN"/>
        </w:rPr>
        <w:t>本项目共设置废气排放口3个，分别为投料粉尘废气排放口（DA001）和发泡废气排放口（DA002、DA003），均位于5#厂房；设置废水排放口（DW001）1个和雨水排放口（YS001）1个，位于厂区大门外。各排放口均规范化设置并设有环保图形标志牌。废气排气筒设有移动式监测平台通往废气监测口。</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rFonts w:hint="eastAsia" w:cs="Times New Roman" w:eastAsiaTheme="minorEastAsia"/>
          <w:b/>
          <w:bCs/>
          <w:sz w:val="28"/>
          <w:szCs w:val="28"/>
          <w:lang w:val="en-US" w:eastAsia="zh-CN"/>
        </w:rPr>
      </w:pPr>
      <w:bookmarkStart w:id="122" w:name="_Toc16909"/>
      <w:r>
        <w:rPr>
          <w:rFonts w:hint="eastAsia" w:ascii="Times New Roman" w:hAnsi="Times New Roman" w:cs="Times New Roman" w:eastAsiaTheme="minorEastAsia"/>
          <w:b/>
          <w:bCs/>
          <w:sz w:val="28"/>
          <w:szCs w:val="28"/>
          <w:lang w:val="en-US" w:eastAsia="zh-CN"/>
        </w:rPr>
        <w:t>4.2.</w:t>
      </w:r>
      <w:r>
        <w:rPr>
          <w:rFonts w:hint="eastAsia" w:cs="Times New Roman" w:eastAsiaTheme="minorEastAsia"/>
          <w:b/>
          <w:bCs/>
          <w:sz w:val="28"/>
          <w:szCs w:val="28"/>
          <w:lang w:val="en-US" w:eastAsia="zh-CN"/>
        </w:rPr>
        <w:t>3环保设施投资及“三同时”落实情况</w:t>
      </w:r>
      <w:bookmarkEnd w:id="122"/>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cs="Times New Roman" w:eastAsiaTheme="minorEastAsia"/>
          <w:b w:val="0"/>
          <w:bCs w:val="0"/>
          <w:sz w:val="24"/>
          <w:szCs w:val="24"/>
          <w:lang w:val="en-US" w:eastAsia="zh-CN"/>
        </w:rPr>
      </w:pPr>
      <w:r>
        <w:rPr>
          <w:rFonts w:hint="eastAsia" w:cs="Times New Roman" w:eastAsiaTheme="minorEastAsia"/>
          <w:b w:val="0"/>
          <w:bCs w:val="0"/>
          <w:sz w:val="24"/>
          <w:szCs w:val="24"/>
          <w:lang w:val="en-US" w:eastAsia="zh-CN"/>
        </w:rPr>
        <w:t>本项目本阶段</w:t>
      </w:r>
      <w:r>
        <w:rPr>
          <w:rFonts w:hint="default" w:cs="Times New Roman" w:eastAsiaTheme="minorEastAsia"/>
          <w:b w:val="0"/>
          <w:bCs w:val="0"/>
          <w:sz w:val="24"/>
          <w:szCs w:val="24"/>
          <w:lang w:val="en-US" w:eastAsia="zh-CN"/>
        </w:rPr>
        <w:t>实际总投</w:t>
      </w:r>
      <w:r>
        <w:rPr>
          <w:rFonts w:hint="default" w:cs="Times New Roman" w:eastAsiaTheme="minorEastAsia"/>
          <w:b w:val="0"/>
          <w:bCs w:val="0"/>
          <w:color w:val="auto"/>
          <w:sz w:val="24"/>
          <w:szCs w:val="24"/>
          <w:lang w:val="en-US" w:eastAsia="zh-CN"/>
        </w:rPr>
        <w:t>资</w:t>
      </w:r>
      <w:r>
        <w:rPr>
          <w:rFonts w:hint="eastAsia" w:cs="Times New Roman" w:eastAsiaTheme="minorEastAsia"/>
          <w:b w:val="0"/>
          <w:bCs w:val="0"/>
          <w:color w:val="auto"/>
          <w:sz w:val="24"/>
          <w:szCs w:val="24"/>
          <w:lang w:val="en-US" w:eastAsia="zh-CN"/>
        </w:rPr>
        <w:t>11000</w:t>
      </w:r>
      <w:r>
        <w:rPr>
          <w:rFonts w:hint="default" w:cs="Times New Roman" w:eastAsiaTheme="minorEastAsia"/>
          <w:b w:val="0"/>
          <w:bCs w:val="0"/>
          <w:color w:val="auto"/>
          <w:sz w:val="24"/>
          <w:szCs w:val="24"/>
          <w:lang w:val="en-US" w:eastAsia="zh-CN"/>
        </w:rPr>
        <w:t>万元</w:t>
      </w:r>
      <w:r>
        <w:rPr>
          <w:rFonts w:hint="eastAsia" w:cs="Times New Roman" w:eastAsiaTheme="minorEastAsia"/>
          <w:b w:val="0"/>
          <w:bCs w:val="0"/>
          <w:color w:val="auto"/>
          <w:sz w:val="24"/>
          <w:szCs w:val="24"/>
          <w:lang w:val="en-US" w:eastAsia="zh-CN"/>
        </w:rPr>
        <w:t>，环保投资60万元。</w:t>
      </w:r>
      <w:r>
        <w:rPr>
          <w:rFonts w:hint="default" w:cs="Times New Roman" w:eastAsiaTheme="minorEastAsia"/>
          <w:b w:val="0"/>
          <w:bCs w:val="0"/>
          <w:sz w:val="24"/>
          <w:szCs w:val="24"/>
          <w:lang w:val="en-US" w:eastAsia="zh-CN"/>
        </w:rPr>
        <w:t>废水、废气、噪声、固体废物、其他等各项环保投资情况详见建设项目环境保护</w:t>
      </w:r>
      <w:r>
        <w:rPr>
          <w:rFonts w:hint="eastAsia" w:cs="Times New Roman" w:eastAsiaTheme="minorEastAsia"/>
          <w:b w:val="0"/>
          <w:bCs w:val="0"/>
          <w:sz w:val="24"/>
          <w:szCs w:val="24"/>
          <w:lang w:val="en-US" w:eastAsia="zh-CN"/>
        </w:rPr>
        <w:t>“</w:t>
      </w:r>
      <w:r>
        <w:rPr>
          <w:rFonts w:hint="default" w:cs="Times New Roman" w:eastAsiaTheme="minorEastAsia"/>
          <w:b w:val="0"/>
          <w:bCs w:val="0"/>
          <w:sz w:val="24"/>
          <w:szCs w:val="24"/>
          <w:lang w:val="en-US" w:eastAsia="zh-CN"/>
        </w:rPr>
        <w:t>三同时</w:t>
      </w:r>
      <w:r>
        <w:rPr>
          <w:rFonts w:hint="eastAsia" w:cs="Times New Roman" w:eastAsiaTheme="minorEastAsia"/>
          <w:b w:val="0"/>
          <w:bCs w:val="0"/>
          <w:sz w:val="24"/>
          <w:szCs w:val="24"/>
          <w:lang w:val="en-US" w:eastAsia="zh-CN"/>
        </w:rPr>
        <w:t>”</w:t>
      </w:r>
      <w:r>
        <w:rPr>
          <w:rFonts w:hint="default" w:cs="Times New Roman" w:eastAsiaTheme="minorEastAsia"/>
          <w:b w:val="0"/>
          <w:bCs w:val="0"/>
          <w:sz w:val="24"/>
          <w:szCs w:val="24"/>
          <w:lang w:val="en-US" w:eastAsia="zh-CN"/>
        </w:rPr>
        <w:t>竣工验收登记表</w:t>
      </w:r>
      <w:r>
        <w:rPr>
          <w:rFonts w:hint="eastAsia" w:cs="Times New Roman" w:eastAsiaTheme="minorEastAsia"/>
          <w:b w:val="0"/>
          <w:bCs w:val="0"/>
          <w:sz w:val="24"/>
          <w:szCs w:val="24"/>
          <w:lang w:val="en-US" w:eastAsia="zh-CN"/>
        </w:rPr>
        <w:t>。项目工程相应的环保设施与主体工程同时设计、同时竣工、同时投入使用，能较好地履行环境保护“三同时”执行制度。</w:t>
      </w:r>
    </w:p>
    <w:bookmarkEnd w:id="117"/>
    <w:bookmarkEnd w:id="118"/>
    <w:bookmarkEnd w:id="119"/>
    <w:bookmarkEnd w:id="120"/>
    <w:p>
      <w:pPr>
        <w:pStyle w:val="3"/>
        <w:pageBreakBefore w:val="0"/>
        <w:kinsoku/>
        <w:wordWrap/>
        <w:overflowPunct/>
        <w:topLinePunct w:val="0"/>
        <w:autoSpaceDE/>
        <w:autoSpaceDN/>
        <w:bidi w:val="0"/>
        <w:adjustRightInd/>
        <w:snapToGrid/>
        <w:spacing w:before="0" w:after="0" w:line="360" w:lineRule="auto"/>
        <w:textAlignment w:val="auto"/>
        <w:outlineLvl w:val="0"/>
        <w:rPr>
          <w:rFonts w:hint="default" w:ascii="Times New Roman" w:hAnsi="Times New Roman" w:cs="Times New Roman" w:eastAsiaTheme="minorEastAsia"/>
          <w:b/>
          <w:bCs/>
          <w:sz w:val="30"/>
          <w:szCs w:val="30"/>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bookmarkStart w:id="123" w:name="_Toc1679"/>
      <w:bookmarkStart w:id="124" w:name="_Toc500147089"/>
      <w:bookmarkStart w:id="125" w:name="_Toc29261"/>
      <w:bookmarkStart w:id="126" w:name="_Toc12055"/>
    </w:p>
    <w:p>
      <w:pPr>
        <w:pStyle w:val="3"/>
        <w:keepNext/>
        <w:keepLines/>
        <w:pageBreakBefore w:val="0"/>
        <w:widowControl/>
        <w:kinsoku/>
        <w:wordWrap/>
        <w:overflowPunct/>
        <w:topLinePunct w:val="0"/>
        <w:autoSpaceDE/>
        <w:autoSpaceDN/>
        <w:bidi w:val="0"/>
        <w:adjustRightInd/>
        <w:snapToGrid/>
        <w:spacing w:before="0" w:after="0" w:line="360" w:lineRule="auto"/>
        <w:textAlignment w:val="auto"/>
        <w:outlineLvl w:val="0"/>
        <w:rPr>
          <w:rFonts w:hint="default" w:ascii="Times New Roman" w:hAnsi="Times New Roman" w:cs="Times New Roman" w:eastAsiaTheme="minorEastAsia"/>
          <w:b/>
          <w:bCs/>
          <w:sz w:val="28"/>
          <w:szCs w:val="28"/>
        </w:rPr>
      </w:pPr>
      <w:bookmarkStart w:id="127" w:name="_Toc2995"/>
      <w:r>
        <w:rPr>
          <w:rFonts w:hint="default" w:ascii="Times New Roman" w:hAnsi="Times New Roman" w:cs="Times New Roman" w:eastAsiaTheme="minorEastAsia"/>
          <w:b/>
          <w:bCs/>
          <w:sz w:val="30"/>
          <w:szCs w:val="30"/>
        </w:rPr>
        <w:t>5、建设项目环评报告</w:t>
      </w:r>
      <w:r>
        <w:rPr>
          <w:rFonts w:hint="eastAsia" w:cs="Times New Roman" w:eastAsiaTheme="minorEastAsia"/>
          <w:b/>
          <w:bCs/>
          <w:sz w:val="30"/>
          <w:szCs w:val="30"/>
          <w:lang w:eastAsia="zh-CN"/>
        </w:rPr>
        <w:t>书</w:t>
      </w:r>
      <w:r>
        <w:rPr>
          <w:rFonts w:hint="default" w:ascii="Times New Roman" w:hAnsi="Times New Roman" w:cs="Times New Roman" w:eastAsiaTheme="minorEastAsia"/>
          <w:b/>
          <w:bCs/>
          <w:sz w:val="30"/>
          <w:szCs w:val="30"/>
        </w:rPr>
        <w:t>的主要结论与建议及审批部门审批决定</w:t>
      </w:r>
      <w:bookmarkEnd w:id="123"/>
      <w:bookmarkEnd w:id="124"/>
      <w:bookmarkEnd w:id="125"/>
      <w:bookmarkEnd w:id="126"/>
      <w:bookmarkEnd w:id="127"/>
    </w:p>
    <w:p>
      <w:pPr>
        <w:pStyle w:val="4"/>
        <w:keepNext/>
        <w:keepLines/>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128" w:name="_Toc2302"/>
      <w:bookmarkStart w:id="129" w:name="_Toc29331"/>
      <w:bookmarkStart w:id="130" w:name="_Toc496344769"/>
      <w:bookmarkStart w:id="131" w:name="_Toc500147090"/>
      <w:bookmarkStart w:id="132" w:name="_Toc19473"/>
      <w:bookmarkStart w:id="133" w:name="_Toc7720"/>
      <w:r>
        <w:rPr>
          <w:rFonts w:hint="default" w:ascii="Times New Roman" w:hAnsi="Times New Roman" w:cs="Times New Roman" w:eastAsiaTheme="minorEastAsia"/>
          <w:b/>
          <w:bCs/>
          <w:sz w:val="28"/>
          <w:szCs w:val="28"/>
        </w:rPr>
        <w:t>5.1建设项目环评报告</w:t>
      </w:r>
      <w:r>
        <w:rPr>
          <w:rFonts w:hint="eastAsia" w:ascii="Times New Roman" w:hAnsi="Times New Roman" w:cs="Times New Roman" w:eastAsiaTheme="minorEastAsia"/>
          <w:b/>
          <w:bCs/>
          <w:sz w:val="28"/>
          <w:szCs w:val="28"/>
          <w:lang w:eastAsia="zh-CN"/>
        </w:rPr>
        <w:t>书</w:t>
      </w:r>
      <w:r>
        <w:rPr>
          <w:rFonts w:hint="default" w:ascii="Times New Roman" w:hAnsi="Times New Roman" w:cs="Times New Roman" w:eastAsiaTheme="minorEastAsia"/>
          <w:b/>
          <w:bCs/>
          <w:sz w:val="28"/>
          <w:szCs w:val="28"/>
        </w:rPr>
        <w:t>的主要结论与建议</w:t>
      </w:r>
      <w:bookmarkEnd w:id="128"/>
      <w:bookmarkEnd w:id="129"/>
      <w:bookmarkEnd w:id="130"/>
      <w:bookmarkEnd w:id="131"/>
      <w:bookmarkEnd w:id="132"/>
      <w:bookmarkEnd w:id="133"/>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表5-</w:t>
      </w:r>
      <w:r>
        <w:rPr>
          <w:rFonts w:hint="default" w:ascii="Times New Roman" w:hAnsi="Times New Roman" w:cs="Times New Roman" w:eastAsiaTheme="minorEastAsia"/>
          <w:b/>
          <w:bCs/>
          <w:sz w:val="24"/>
          <w:szCs w:val="24"/>
          <w:lang w:val="en-US" w:eastAsia="zh-CN"/>
        </w:rPr>
        <w:t>1</w:t>
      </w:r>
      <w:r>
        <w:rPr>
          <w:rFonts w:hint="default" w:ascii="Times New Roman" w:hAnsi="Times New Roman" w:cs="Times New Roman" w:eastAsiaTheme="minorEastAsia"/>
          <w:b/>
          <w:bCs/>
          <w:sz w:val="24"/>
          <w:szCs w:val="24"/>
          <w:lang w:eastAsia="zh-CN"/>
        </w:rPr>
        <w:t>环境影响</w:t>
      </w:r>
      <w:r>
        <w:rPr>
          <w:rFonts w:hint="eastAsia" w:cs="Times New Roman" w:eastAsiaTheme="minorEastAsia"/>
          <w:b/>
          <w:bCs/>
          <w:sz w:val="24"/>
          <w:szCs w:val="24"/>
          <w:lang w:eastAsia="zh-CN"/>
        </w:rPr>
        <w:t>报告书主要结论与建议</w:t>
      </w:r>
    </w:p>
    <w:tbl>
      <w:tblPr>
        <w:tblStyle w:val="17"/>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89"/>
        <w:gridCol w:w="680"/>
        <w:gridCol w:w="695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16" w:hRule="atLeast"/>
          <w:jc w:val="center"/>
        </w:trPr>
        <w:tc>
          <w:tcPr>
            <w:tcW w:w="522" w:type="pct"/>
            <w:vMerge w:val="restar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pacing w:val="0"/>
                <w:kern w:val="0"/>
                <w:sz w:val="21"/>
                <w:szCs w:val="21"/>
                <w:lang w:eastAsia="zh-CN"/>
              </w:rPr>
            </w:pPr>
            <w:bookmarkStart w:id="134" w:name="_Toc12921"/>
            <w:bookmarkStart w:id="135" w:name="_Toc496344771"/>
            <w:bookmarkStart w:id="136" w:name="_Toc5782"/>
            <w:r>
              <w:rPr>
                <w:rFonts w:hint="eastAsia" w:cs="Times New Roman" w:eastAsiaTheme="minorEastAsia"/>
                <w:b w:val="0"/>
                <w:bCs w:val="0"/>
                <w:spacing w:val="0"/>
                <w:kern w:val="0"/>
                <w:sz w:val="21"/>
                <w:szCs w:val="21"/>
                <w:lang w:eastAsia="zh-CN"/>
              </w:rPr>
              <w:t>综述</w:t>
            </w:r>
          </w:p>
        </w:tc>
        <w:tc>
          <w:tcPr>
            <w:tcW w:w="399"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pacing w:val="0"/>
                <w:kern w:val="0"/>
                <w:sz w:val="21"/>
                <w:szCs w:val="21"/>
                <w:lang w:eastAsia="zh-CN"/>
              </w:rPr>
            </w:pPr>
            <w:r>
              <w:rPr>
                <w:rFonts w:hint="eastAsia" w:cs="Times New Roman" w:eastAsiaTheme="minorEastAsia"/>
                <w:b w:val="0"/>
                <w:bCs w:val="0"/>
                <w:spacing w:val="0"/>
                <w:kern w:val="0"/>
                <w:sz w:val="21"/>
                <w:szCs w:val="21"/>
                <w:lang w:eastAsia="zh-CN"/>
              </w:rPr>
              <w:t>项目概况</w:t>
            </w:r>
          </w:p>
        </w:tc>
        <w:tc>
          <w:tcPr>
            <w:tcW w:w="4078"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lang w:val="en-US" w:eastAsia="zh-CN"/>
              </w:rPr>
            </w:pPr>
            <w:r>
              <w:rPr>
                <w:rFonts w:hint="eastAsia" w:cs="Times New Roman" w:eastAsiaTheme="minorEastAsia"/>
                <w:b w:val="0"/>
                <w:bCs w:val="0"/>
                <w:snapToGrid w:val="0"/>
                <w:spacing w:val="0"/>
                <w:kern w:val="0"/>
                <w:sz w:val="21"/>
                <w:szCs w:val="21"/>
                <w:lang w:val="en-US" w:eastAsia="zh-CN"/>
              </w:rPr>
              <w:t>“</w:t>
            </w:r>
            <w:r>
              <w:rPr>
                <w:rFonts w:hint="default" w:ascii="Times New Roman" w:hAnsi="Times New Roman" w:cs="Times New Roman" w:eastAsiaTheme="minorEastAsia"/>
                <w:b w:val="0"/>
                <w:bCs w:val="0"/>
                <w:snapToGrid w:val="0"/>
                <w:spacing w:val="0"/>
                <w:kern w:val="0"/>
                <w:sz w:val="21"/>
                <w:szCs w:val="21"/>
                <w:lang w:val="en-US" w:eastAsia="zh-CN"/>
              </w:rPr>
              <w:t>年产10万吨太空记忆棉生产项目</w:t>
            </w:r>
            <w:r>
              <w:rPr>
                <w:rFonts w:hint="eastAsia" w:cs="Times New Roman" w:eastAsiaTheme="minorEastAsia"/>
                <w:b w:val="0"/>
                <w:bCs w:val="0"/>
                <w:snapToGrid w:val="0"/>
                <w:spacing w:val="0"/>
                <w:kern w:val="0"/>
                <w:sz w:val="21"/>
                <w:szCs w:val="21"/>
                <w:lang w:val="en-US" w:eastAsia="zh-CN"/>
              </w:rPr>
              <w:t>”</w:t>
            </w:r>
            <w:r>
              <w:rPr>
                <w:rFonts w:hint="default" w:ascii="Times New Roman" w:hAnsi="Times New Roman" w:cs="Times New Roman" w:eastAsiaTheme="minorEastAsia"/>
                <w:b w:val="0"/>
                <w:bCs w:val="0"/>
                <w:snapToGrid w:val="0"/>
                <w:spacing w:val="0"/>
                <w:kern w:val="0"/>
                <w:sz w:val="21"/>
                <w:szCs w:val="21"/>
                <w:lang w:val="en-US" w:eastAsia="zh-CN"/>
              </w:rPr>
              <w:t>由宿州彭云新材料科技有限公司投资建设。项目建设地点位于安徽省宿州市埇桥经济开发区滨河路西侧，项目规划总建筑面积约33800m</w:t>
            </w:r>
            <w:r>
              <w:rPr>
                <w:rFonts w:hint="default" w:ascii="Times New Roman" w:hAnsi="Times New Roman" w:cs="Times New Roman" w:eastAsiaTheme="minorEastAsia"/>
                <w:b w:val="0"/>
                <w:bCs w:val="0"/>
                <w:snapToGrid w:val="0"/>
                <w:spacing w:val="0"/>
                <w:kern w:val="0"/>
                <w:sz w:val="21"/>
                <w:szCs w:val="21"/>
                <w:vertAlign w:val="superscript"/>
                <w:lang w:val="en-US" w:eastAsia="zh-CN"/>
              </w:rPr>
              <w:t>2</w:t>
            </w:r>
            <w:r>
              <w:rPr>
                <w:rFonts w:hint="default" w:ascii="Times New Roman" w:hAnsi="Times New Roman" w:cs="Times New Roman" w:eastAsiaTheme="minorEastAsia"/>
                <w:b w:val="0"/>
                <w:bCs w:val="0"/>
                <w:snapToGrid w:val="0"/>
                <w:spacing w:val="0"/>
                <w:kern w:val="0"/>
                <w:sz w:val="21"/>
                <w:szCs w:val="21"/>
                <w:lang w:val="en-US" w:eastAsia="zh-CN"/>
              </w:rPr>
              <w:t>，拟建设生产厂房、办公楼及其他辅助用房，购置生产办公等设备，配套建设给排水、变配电、消防、环卫、绿化等辅助设施。项目建成后可实现年产太空记忆棉10万吨的生产能力。项目总投资23000万元，其中环保投资245万元。</w:t>
            </w:r>
            <w:r>
              <w:rPr>
                <w:rFonts w:hint="eastAsia" w:ascii="Times New Roman" w:hAnsi="Times New Roman" w:eastAsia="宋体" w:cs="Times New Roman"/>
                <w:b w:val="0"/>
                <w:bCs w:val="0"/>
                <w:spacing w:val="0"/>
                <w:kern w:val="0"/>
                <w:sz w:val="21"/>
                <w:szCs w:val="22"/>
                <w:lang w:val="en-US" w:eastAsia="zh-CN" w:bidi="ar-SA"/>
              </w:rPr>
              <w:t>项目已于2018年06月22日经宿州市埇桥区发展和改革委员会备案，项目代码：2018-341302-29-03-015674。因此，项目的建设符合地方的产业政策。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79" w:hRule="atLeast"/>
          <w:jc w:val="center"/>
        </w:trPr>
        <w:tc>
          <w:tcPr>
            <w:tcW w:w="522"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p>
        </w:tc>
        <w:tc>
          <w:tcPr>
            <w:tcW w:w="399"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pacing w:val="0"/>
                <w:kern w:val="0"/>
                <w:sz w:val="21"/>
                <w:szCs w:val="21"/>
                <w:lang w:eastAsia="zh-CN"/>
              </w:rPr>
            </w:pPr>
            <w:r>
              <w:rPr>
                <w:rFonts w:hint="eastAsia" w:cs="Times New Roman" w:eastAsiaTheme="minorEastAsia"/>
                <w:b w:val="0"/>
                <w:bCs w:val="0"/>
                <w:spacing w:val="0"/>
                <w:kern w:val="0"/>
                <w:sz w:val="21"/>
                <w:szCs w:val="21"/>
                <w:lang w:eastAsia="zh-CN"/>
              </w:rPr>
              <w:t>产业政策</w:t>
            </w:r>
          </w:p>
        </w:tc>
        <w:tc>
          <w:tcPr>
            <w:tcW w:w="4078" w:type="pct"/>
            <w:tcBorders>
              <w:tl2br w:val="nil"/>
              <w:tr2bl w:val="nil"/>
            </w:tcBorders>
            <w:vAlign w:val="center"/>
          </w:tcPr>
          <w:p>
            <w:pPr>
              <w:pStyle w:val="7"/>
              <w:keepNext w:val="0"/>
              <w:keepLines w:val="0"/>
              <w:pageBreakBefore w:val="0"/>
              <w:widowControl w:val="0"/>
              <w:kinsoku/>
              <w:wordWrap/>
              <w:overflowPunct/>
              <w:topLinePunct/>
              <w:autoSpaceDE/>
              <w:autoSpaceDN/>
              <w:bidi w:val="0"/>
              <w:adjustRightInd w:val="0"/>
              <w:snapToGrid w:val="0"/>
              <w:spacing w:before="0" w:after="0" w:line="240" w:lineRule="auto"/>
              <w:ind w:firstLine="420" w:firstLineChars="200"/>
              <w:jc w:val="both"/>
              <w:textAlignment w:val="auto"/>
              <w:rPr>
                <w:rFonts w:hint="eastAsia"/>
                <w:spacing w:val="0"/>
                <w:kern w:val="0"/>
                <w:lang w:val="en-US" w:eastAsia="zh-CN"/>
              </w:rPr>
            </w:pPr>
            <w:r>
              <w:rPr>
                <w:rFonts w:hint="eastAsia" w:ascii="Times New Roman" w:hAnsi="Times New Roman" w:eastAsia="宋体" w:cs="Times New Roman"/>
                <w:b w:val="0"/>
                <w:bCs w:val="0"/>
                <w:spacing w:val="0"/>
                <w:kern w:val="0"/>
                <w:sz w:val="21"/>
                <w:szCs w:val="22"/>
                <w:lang w:val="en-US" w:eastAsia="zh-CN" w:bidi="ar-SA"/>
              </w:rPr>
              <w:t>本项目采用水作为发泡剂，不使用氢氯氟烃、氯氟烃。参照《产业结构调整指导目录》（2011年）（2013年修正）限制类第十二条轻工中第4小条“新建以含氢氟氯烃（HCFCs）为发泡剂的聚氨酯泡沫塑料生产线、连续挤出聚苯乙烯泡沫塑料（XPS）生产线”以及淘汰类第十二大条轻工中第16小条“以氯氟烃（CFCs）为发泡剂的聚氨酯、聚乙烯、聚苯乙烯泡沫塑料生产”，本项目均不在限制类和淘汰类项目之列，也不属于落后产品，因此本项目的建设符合国家的产业政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6" w:hRule="atLeast"/>
          <w:jc w:val="center"/>
        </w:trPr>
        <w:tc>
          <w:tcPr>
            <w:tcW w:w="522"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p>
        </w:tc>
        <w:tc>
          <w:tcPr>
            <w:tcW w:w="399"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选址可行性论证</w:t>
            </w:r>
          </w:p>
        </w:tc>
        <w:tc>
          <w:tcPr>
            <w:tcW w:w="4078"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lang w:val="en-US" w:eastAsia="zh-CN"/>
              </w:rPr>
            </w:pPr>
            <w:r>
              <w:rPr>
                <w:rFonts w:hint="default" w:ascii="Times New Roman" w:hAnsi="Times New Roman" w:cs="Times New Roman" w:eastAsiaTheme="minorEastAsia"/>
                <w:b w:val="0"/>
                <w:bCs w:val="0"/>
                <w:spacing w:val="0"/>
                <w:kern w:val="0"/>
                <w:sz w:val="21"/>
                <w:szCs w:val="21"/>
                <w:lang w:val="en-US" w:eastAsia="zh-CN"/>
              </w:rPr>
              <w:t>项目建设地点位于安徽宿州埇桥经济开发区滨河路西侧，根据现场勘察，项目东侧隔滨河路（建设中）为空地，南侧为空地，西侧为工业企业，北侧为工业企业，东北侧175m处为宋湖村，西南侧70m处为三环村。三环村不在本项目设置的建设项目环境包络线范围内。</w:t>
            </w:r>
          </w:p>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lang w:eastAsia="zh-CN"/>
              </w:rPr>
              <w:t>根据《安徽省环境保护厅关于安徽宿州埇桥经济开发区总体发展规划环境影响报告书审查意见的函》（皖环函【</w:t>
            </w:r>
            <w:r>
              <w:rPr>
                <w:rFonts w:hint="default" w:ascii="Times New Roman" w:hAnsi="Times New Roman" w:cs="Times New Roman" w:eastAsiaTheme="minorEastAsia"/>
                <w:b w:val="0"/>
                <w:bCs w:val="0"/>
                <w:spacing w:val="0"/>
                <w:kern w:val="0"/>
                <w:sz w:val="21"/>
                <w:szCs w:val="21"/>
                <w:lang w:val="en-US" w:eastAsia="zh-CN"/>
              </w:rPr>
              <w:t>2013</w:t>
            </w:r>
            <w:r>
              <w:rPr>
                <w:rFonts w:hint="default" w:ascii="Times New Roman" w:hAnsi="Times New Roman"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lang w:val="en-US" w:eastAsia="zh-CN"/>
              </w:rPr>
              <w:t>792号</w:t>
            </w:r>
            <w:r>
              <w:rPr>
                <w:rFonts w:hint="default" w:ascii="Times New Roman" w:hAnsi="Times New Roman" w:cs="Times New Roman" w:eastAsiaTheme="minorEastAsia"/>
                <w:b w:val="0"/>
                <w:bCs w:val="0"/>
                <w:spacing w:val="0"/>
                <w:kern w:val="0"/>
                <w:sz w:val="21"/>
                <w:szCs w:val="21"/>
                <w:lang w:eastAsia="zh-CN"/>
              </w:rPr>
              <w:t>）：</w:t>
            </w:r>
            <w:r>
              <w:rPr>
                <w:rFonts w:hint="eastAsia"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lang w:eastAsia="zh-CN"/>
              </w:rPr>
              <w:t>根据安徽宿州埇桥经济开发区总体发展规划，此次扩区新增面积</w:t>
            </w:r>
            <w:r>
              <w:rPr>
                <w:rFonts w:hint="default" w:ascii="Times New Roman" w:hAnsi="Times New Roman" w:cs="Times New Roman" w:eastAsiaTheme="minorEastAsia"/>
                <w:b w:val="0"/>
                <w:bCs w:val="0"/>
                <w:spacing w:val="0"/>
                <w:kern w:val="0"/>
                <w:sz w:val="21"/>
                <w:szCs w:val="21"/>
                <w:lang w:val="en-US" w:eastAsia="zh-CN"/>
              </w:rPr>
              <w:t>7平方公里，总规划面积15.35平方公里，分为北部片区（包含原批准的8.35平方公里）、中部片区、南部片区，规划面积分别为11.41平方公里、1.51平方公里、2.43平方公里。四至范围已经国土部门基本确认。规划年限为2012年-2020年。主导产业为矿山机械、新型建材、战略新兴产业、农副产品深加工</w:t>
            </w:r>
            <w:r>
              <w:rPr>
                <w:rFonts w:hint="eastAsia"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rPr>
              <w:t>本项目属于</w:t>
            </w:r>
            <w:r>
              <w:rPr>
                <w:rFonts w:hint="default" w:ascii="Times New Roman" w:hAnsi="Times New Roman" w:cs="Times New Roman" w:eastAsiaTheme="minorEastAsia"/>
                <w:b w:val="0"/>
                <w:bCs w:val="0"/>
                <w:spacing w:val="0"/>
                <w:kern w:val="0"/>
                <w:sz w:val="21"/>
                <w:szCs w:val="21"/>
                <w:lang w:val="en-US" w:eastAsia="zh-CN"/>
              </w:rPr>
              <w:t>橡胶和塑料制品业</w:t>
            </w:r>
            <w:r>
              <w:rPr>
                <w:rFonts w:hint="default" w:ascii="Times New Roman" w:hAnsi="Times New Roman" w:cs="Times New Roman" w:eastAsiaTheme="minorEastAsia"/>
                <w:b w:val="0"/>
                <w:bCs w:val="0"/>
                <w:spacing w:val="0"/>
                <w:kern w:val="0"/>
                <w:sz w:val="21"/>
                <w:szCs w:val="21"/>
              </w:rPr>
              <w:t>，</w:t>
            </w:r>
            <w:r>
              <w:rPr>
                <w:rFonts w:hint="default" w:ascii="Times New Roman" w:hAnsi="Times New Roman" w:cs="Times New Roman" w:eastAsiaTheme="minorEastAsia"/>
                <w:b w:val="0"/>
                <w:bCs w:val="0"/>
                <w:spacing w:val="0"/>
                <w:kern w:val="0"/>
                <w:sz w:val="21"/>
                <w:szCs w:val="21"/>
                <w:lang w:eastAsia="zh-CN"/>
              </w:rPr>
              <w:t>不属于开发区禁止进驻产业，基本</w:t>
            </w:r>
            <w:r>
              <w:rPr>
                <w:rFonts w:hint="default" w:ascii="Times New Roman" w:hAnsi="Times New Roman" w:cs="Times New Roman" w:eastAsiaTheme="minorEastAsia"/>
                <w:b w:val="0"/>
                <w:bCs w:val="0"/>
                <w:spacing w:val="0"/>
                <w:kern w:val="0"/>
                <w:sz w:val="21"/>
                <w:szCs w:val="21"/>
              </w:rPr>
              <w:t>符合</w:t>
            </w:r>
            <w:r>
              <w:rPr>
                <w:rFonts w:hint="default" w:ascii="Times New Roman" w:hAnsi="Times New Roman" w:cs="Times New Roman" w:eastAsiaTheme="minorEastAsia"/>
                <w:b w:val="0"/>
                <w:bCs w:val="0"/>
                <w:spacing w:val="0"/>
                <w:kern w:val="0"/>
                <w:sz w:val="21"/>
                <w:szCs w:val="21"/>
                <w:lang w:eastAsia="zh-CN"/>
              </w:rPr>
              <w:t>安徽</w:t>
            </w:r>
            <w:r>
              <w:rPr>
                <w:rFonts w:hint="default" w:ascii="Times New Roman" w:hAnsi="Times New Roman" w:cs="Times New Roman" w:eastAsiaTheme="minorEastAsia"/>
                <w:b w:val="0"/>
                <w:bCs w:val="0"/>
                <w:spacing w:val="0"/>
                <w:kern w:val="0"/>
                <w:sz w:val="21"/>
                <w:szCs w:val="21"/>
              </w:rPr>
              <w:t>埇桥经济开发区总体规划。</w:t>
            </w:r>
          </w:p>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lang w:val="en-US" w:eastAsia="zh-CN"/>
              </w:rPr>
            </w:pPr>
            <w:r>
              <w:rPr>
                <w:rFonts w:hint="default" w:ascii="Times New Roman" w:hAnsi="Times New Roman" w:cs="Times New Roman" w:eastAsiaTheme="minorEastAsia"/>
                <w:b w:val="0"/>
                <w:bCs w:val="0"/>
                <w:spacing w:val="0"/>
                <w:kern w:val="0"/>
                <w:sz w:val="21"/>
                <w:szCs w:val="21"/>
              </w:rPr>
              <w:t>综上，项目选址合理。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39" w:hRule="atLeast"/>
          <w:jc w:val="center"/>
        </w:trPr>
        <w:tc>
          <w:tcPr>
            <w:tcW w:w="522"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p>
        </w:tc>
        <w:tc>
          <w:tcPr>
            <w:tcW w:w="399"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项目区域环境质量现状</w:t>
            </w:r>
          </w:p>
        </w:tc>
        <w:tc>
          <w:tcPr>
            <w:tcW w:w="4078"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spacing w:val="0"/>
                <w:kern w:val="0"/>
                <w:lang w:val="en-US" w:eastAsia="zh-CN"/>
              </w:rPr>
            </w:pPr>
            <w:r>
              <w:rPr>
                <w:rFonts w:hint="default"/>
                <w:spacing w:val="0"/>
                <w:kern w:val="0"/>
                <w:lang w:val="en-US" w:eastAsia="zh-CN"/>
              </w:rPr>
              <w:t>（1）环境空气：根据监测资料统计数据显示，SO</w:t>
            </w:r>
            <w:r>
              <w:rPr>
                <w:rFonts w:hint="default"/>
                <w:spacing w:val="0"/>
                <w:kern w:val="0"/>
                <w:vertAlign w:val="subscript"/>
                <w:lang w:val="en-US" w:eastAsia="zh-CN"/>
              </w:rPr>
              <w:t>2</w:t>
            </w:r>
            <w:r>
              <w:rPr>
                <w:rFonts w:hint="default"/>
                <w:spacing w:val="0"/>
                <w:kern w:val="0"/>
                <w:lang w:val="en-US" w:eastAsia="zh-CN"/>
              </w:rPr>
              <w:t>、PM</w:t>
            </w:r>
            <w:r>
              <w:rPr>
                <w:rFonts w:hint="default"/>
                <w:spacing w:val="0"/>
                <w:kern w:val="0"/>
                <w:vertAlign w:val="subscript"/>
                <w:lang w:val="en-US" w:eastAsia="zh-CN"/>
              </w:rPr>
              <w:t>10</w:t>
            </w:r>
            <w:r>
              <w:rPr>
                <w:rFonts w:hint="default"/>
                <w:spacing w:val="0"/>
                <w:kern w:val="0"/>
                <w:lang w:val="en-US" w:eastAsia="zh-CN"/>
              </w:rPr>
              <w:t>、NO</w:t>
            </w:r>
            <w:r>
              <w:rPr>
                <w:rFonts w:hint="default"/>
                <w:spacing w:val="0"/>
                <w:kern w:val="0"/>
                <w:vertAlign w:val="subscript"/>
                <w:lang w:val="en-US" w:eastAsia="zh-CN"/>
              </w:rPr>
              <w:t>2</w:t>
            </w:r>
            <w:r>
              <w:rPr>
                <w:rFonts w:hint="default"/>
                <w:spacing w:val="0"/>
                <w:kern w:val="0"/>
                <w:lang w:val="en-US" w:eastAsia="zh-CN"/>
              </w:rPr>
              <w:t>、TSP均满足《环境空气质量标准》（GB</w:t>
            </w:r>
            <w:r>
              <w:rPr>
                <w:rFonts w:hint="eastAsia"/>
                <w:spacing w:val="0"/>
                <w:kern w:val="0"/>
                <w:lang w:val="en-US" w:eastAsia="zh-CN"/>
              </w:rPr>
              <w:t xml:space="preserve"> </w:t>
            </w:r>
            <w:r>
              <w:rPr>
                <w:rFonts w:hint="default"/>
                <w:spacing w:val="0"/>
                <w:kern w:val="0"/>
                <w:lang w:val="en-US" w:eastAsia="zh-CN"/>
              </w:rPr>
              <w:t>3095-2012）中的二级标准；本项目特征污染物非甲烷总烃满足中国环境科学出版社出版的国家环境保护局科技标准司的《大气污染物综合排放标准详解》中2.0mg/m</w:t>
            </w:r>
            <w:r>
              <w:rPr>
                <w:rFonts w:hint="default"/>
                <w:spacing w:val="0"/>
                <w:kern w:val="0"/>
                <w:vertAlign w:val="superscript"/>
                <w:lang w:val="en-US" w:eastAsia="zh-CN"/>
              </w:rPr>
              <w:t>3</w:t>
            </w:r>
            <w:r>
              <w:rPr>
                <w:rFonts w:hint="default"/>
                <w:spacing w:val="0"/>
                <w:kern w:val="0"/>
                <w:lang w:val="en-US" w:eastAsia="zh-CN"/>
              </w:rPr>
              <w:t>小时标准</w:t>
            </w:r>
            <w:r>
              <w:rPr>
                <w:rFonts w:hint="default"/>
                <w:spacing w:val="0"/>
                <w:kern w:val="0"/>
                <w:lang w:eastAsia="zh-CN"/>
              </w:rPr>
              <w:t>。</w:t>
            </w:r>
          </w:p>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spacing w:val="0"/>
                <w:kern w:val="0"/>
              </w:rPr>
            </w:pPr>
            <w:r>
              <w:rPr>
                <w:rFonts w:hint="default"/>
                <w:spacing w:val="0"/>
                <w:kern w:val="0"/>
              </w:rPr>
              <w:t>（2）</w:t>
            </w:r>
            <w:r>
              <w:rPr>
                <w:rFonts w:hint="default"/>
                <w:spacing w:val="0"/>
                <w:kern w:val="0"/>
                <w:lang w:eastAsia="zh-CN"/>
              </w:rPr>
              <w:t>地表水</w:t>
            </w:r>
            <w:r>
              <w:rPr>
                <w:rFonts w:hint="default"/>
                <w:spacing w:val="0"/>
                <w:kern w:val="0"/>
              </w:rPr>
              <w:t>：</w:t>
            </w:r>
            <w:r>
              <w:rPr>
                <w:rFonts w:hint="default"/>
                <w:spacing w:val="0"/>
                <w:kern w:val="0"/>
                <w:lang w:val="en-US" w:eastAsia="zh-CN"/>
              </w:rPr>
              <w:t>从地表水环境质量现状监测可知，项目区地表水监测因子均能满足《地表水环境质量标准》（GB</w:t>
            </w:r>
            <w:r>
              <w:rPr>
                <w:rFonts w:hint="eastAsia"/>
                <w:spacing w:val="0"/>
                <w:kern w:val="0"/>
                <w:lang w:val="en-US" w:eastAsia="zh-CN"/>
              </w:rPr>
              <w:t xml:space="preserve"> </w:t>
            </w:r>
            <w:r>
              <w:rPr>
                <w:rFonts w:hint="default"/>
                <w:spacing w:val="0"/>
                <w:kern w:val="0"/>
                <w:lang w:val="en-US" w:eastAsia="zh-CN"/>
              </w:rPr>
              <w:t>3838-2002）表1中Ⅳ类水环境质量标准</w:t>
            </w:r>
            <w:r>
              <w:rPr>
                <w:rFonts w:hint="default"/>
                <w:spacing w:val="0"/>
                <w:kern w:val="0"/>
              </w:rPr>
              <w:t>。</w:t>
            </w:r>
          </w:p>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spacing w:val="0"/>
                <w:kern w:val="0"/>
                <w:lang w:val="en-US" w:eastAsia="zh-CN"/>
              </w:rPr>
            </w:pPr>
            <w:r>
              <w:rPr>
                <w:rFonts w:hint="default"/>
                <w:spacing w:val="0"/>
                <w:kern w:val="0"/>
              </w:rPr>
              <w:t>（3）声环境：</w:t>
            </w:r>
            <w:r>
              <w:rPr>
                <w:rFonts w:hint="default"/>
                <w:spacing w:val="0"/>
                <w:kern w:val="0"/>
                <w:lang w:val="en-US" w:eastAsia="zh-CN"/>
              </w:rPr>
              <w:t>从项目区各厂界的声环境现状监测可知，项目各厂界的昼、夜间的噪声监测值均符合《声环境质量标准》（GB</w:t>
            </w:r>
            <w:r>
              <w:rPr>
                <w:rFonts w:hint="eastAsia"/>
                <w:spacing w:val="0"/>
                <w:kern w:val="0"/>
                <w:lang w:val="en-US" w:eastAsia="zh-CN"/>
              </w:rPr>
              <w:t xml:space="preserve"> </w:t>
            </w:r>
            <w:r>
              <w:rPr>
                <w:rFonts w:hint="default"/>
                <w:spacing w:val="0"/>
                <w:kern w:val="0"/>
                <w:lang w:val="en-US" w:eastAsia="zh-CN"/>
              </w:rPr>
              <w:t>3096-2008）中的3类标准要求，说明区域声环境质量较好，对项目建设不会产生制约影响。</w:t>
            </w:r>
          </w:p>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lang w:val="en-US" w:eastAsia="zh-CN"/>
              </w:rPr>
            </w:pPr>
            <w:r>
              <w:rPr>
                <w:rFonts w:hint="default"/>
                <w:spacing w:val="0"/>
                <w:kern w:val="0"/>
              </w:rPr>
              <w:t>（4）地下水环境：</w:t>
            </w:r>
            <w:r>
              <w:rPr>
                <w:rFonts w:hint="default"/>
                <w:spacing w:val="0"/>
                <w:kern w:val="0"/>
                <w:lang w:eastAsia="zh-CN"/>
              </w:rPr>
              <w:t>项目所在地地下水水质基本能够满足</w:t>
            </w:r>
            <w:r>
              <w:rPr>
                <w:rFonts w:hint="default"/>
                <w:spacing w:val="0"/>
                <w:kern w:val="0"/>
              </w:rPr>
              <w:t>《地下水环境质量标准》（GB/T</w:t>
            </w:r>
            <w:r>
              <w:rPr>
                <w:rFonts w:hint="eastAsia"/>
                <w:spacing w:val="0"/>
                <w:kern w:val="0"/>
                <w:lang w:val="en-US" w:eastAsia="zh-CN"/>
              </w:rPr>
              <w:t xml:space="preserve"> </w:t>
            </w:r>
            <w:r>
              <w:rPr>
                <w:rFonts w:hint="default"/>
                <w:spacing w:val="0"/>
                <w:kern w:val="0"/>
              </w:rPr>
              <w:t>14848-</w:t>
            </w:r>
            <w:r>
              <w:rPr>
                <w:rFonts w:hint="default"/>
                <w:spacing w:val="0"/>
                <w:kern w:val="0"/>
                <w:lang w:val="en-US" w:eastAsia="zh-CN"/>
              </w:rPr>
              <w:t>2017</w:t>
            </w:r>
            <w:r>
              <w:rPr>
                <w:rFonts w:hint="default"/>
                <w:spacing w:val="0"/>
                <w:kern w:val="0"/>
              </w:rPr>
              <w:t>）中的Ⅲ类标准</w:t>
            </w:r>
            <w:r>
              <w:rPr>
                <w:rFonts w:hint="default"/>
                <w:spacing w:val="0"/>
                <w:kern w:val="0"/>
                <w:lang w:eastAsia="zh-CN"/>
              </w:rPr>
              <w:t>，</w:t>
            </w:r>
            <w:r>
              <w:rPr>
                <w:rFonts w:hint="default"/>
                <w:spacing w:val="0"/>
                <w:kern w:val="0"/>
                <w:lang w:val="en-US" w:eastAsia="zh-CN"/>
              </w:rPr>
              <w:t>项目区地下水环境质量对项目制约性小</w:t>
            </w:r>
            <w:r>
              <w:rPr>
                <w:rFonts w:hint="default" w:ascii="Times New Roman" w:hAnsi="Times New Roman" w:cs="Times New Roman" w:eastAsiaTheme="minorEastAsia"/>
                <w:b w:val="0"/>
                <w:bCs w:val="0"/>
                <w:spacing w:val="0"/>
                <w:kern w:val="0"/>
                <w:sz w:val="21"/>
                <w:szCs w:val="21"/>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62" w:hRule="atLeast"/>
          <w:jc w:val="center"/>
        </w:trPr>
        <w:tc>
          <w:tcPr>
            <w:tcW w:w="522" w:type="pct"/>
            <w:vMerge w:val="restar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不会降低区域环境功能级别</w:t>
            </w:r>
          </w:p>
        </w:tc>
        <w:tc>
          <w:tcPr>
            <w:tcW w:w="399"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废气</w:t>
            </w:r>
          </w:p>
        </w:tc>
        <w:tc>
          <w:tcPr>
            <w:tcW w:w="4078"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项目食堂油烟经过油烟净化装置处理后</w:t>
            </w:r>
            <w:r>
              <w:rPr>
                <w:rFonts w:hint="default" w:ascii="Times New Roman" w:hAnsi="Times New Roman"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rPr>
              <w:t>油烟排放浓度小于《饮食业油烟排放标准(试行)》</w:t>
            </w:r>
            <w:r>
              <w:rPr>
                <w:rFonts w:hint="eastAsia"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rPr>
              <w:t>GB</w:t>
            </w:r>
            <w:r>
              <w:rPr>
                <w:rFonts w:hint="eastAsia" w:cs="Times New Roman" w:eastAsiaTheme="minorEastAsia"/>
                <w:b w:val="0"/>
                <w:bCs w:val="0"/>
                <w:spacing w:val="0"/>
                <w:kern w:val="0"/>
                <w:sz w:val="21"/>
                <w:szCs w:val="21"/>
                <w:lang w:val="en-US" w:eastAsia="zh-CN"/>
              </w:rPr>
              <w:t xml:space="preserve"> </w:t>
            </w:r>
            <w:r>
              <w:rPr>
                <w:rFonts w:hint="default" w:ascii="Times New Roman" w:hAnsi="Times New Roman" w:cs="Times New Roman" w:eastAsiaTheme="minorEastAsia"/>
                <w:b w:val="0"/>
                <w:bCs w:val="0"/>
                <w:spacing w:val="0"/>
                <w:kern w:val="0"/>
                <w:sz w:val="21"/>
                <w:szCs w:val="21"/>
              </w:rPr>
              <w:t>18483-2001</w:t>
            </w:r>
            <w:r>
              <w:rPr>
                <w:rFonts w:hint="eastAsia"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rPr>
              <w:t>中的最高允许排放浓度</w:t>
            </w:r>
            <w:r>
              <w:rPr>
                <w:rFonts w:hint="default" w:ascii="Times New Roman" w:hAnsi="Times New Roman"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rPr>
              <w:t>且通过专用烟道引至屋顶排放</w:t>
            </w:r>
            <w:r>
              <w:rPr>
                <w:rFonts w:hint="default" w:ascii="Times New Roman" w:hAnsi="Times New Roman" w:cs="Times New Roman" w:eastAsiaTheme="minorEastAsia"/>
                <w:b w:val="0"/>
                <w:bCs w:val="0"/>
                <w:spacing w:val="0"/>
                <w:kern w:val="0"/>
                <w:sz w:val="21"/>
                <w:szCs w:val="21"/>
                <w:lang w:eastAsia="zh-CN"/>
              </w:rPr>
              <w:t>；发泡废气经</w:t>
            </w:r>
            <w:r>
              <w:rPr>
                <w:rFonts w:hint="default" w:ascii="Times New Roman" w:hAnsi="Times New Roman" w:cs="Times New Roman" w:eastAsiaTheme="minorEastAsia"/>
                <w:b w:val="0"/>
                <w:bCs w:val="0"/>
                <w:spacing w:val="0"/>
                <w:kern w:val="0"/>
                <w:sz w:val="21"/>
                <w:szCs w:val="21"/>
                <w:lang w:val="en-US" w:eastAsia="zh-CN"/>
              </w:rPr>
              <w:t>UV光氧催化装置、投料粉尘经布袋除尘器</w:t>
            </w:r>
            <w:r>
              <w:rPr>
                <w:rFonts w:hint="default" w:ascii="Times New Roman" w:hAnsi="Times New Roman" w:cs="Times New Roman" w:eastAsiaTheme="minorEastAsia"/>
                <w:b w:val="0"/>
                <w:bCs w:val="0"/>
                <w:spacing w:val="0"/>
                <w:kern w:val="0"/>
                <w:sz w:val="21"/>
                <w:szCs w:val="21"/>
                <w:lang w:eastAsia="zh-CN"/>
              </w:rPr>
              <w:t>处理后</w:t>
            </w:r>
            <w:r>
              <w:rPr>
                <w:rFonts w:hint="default" w:ascii="Times New Roman" w:hAnsi="Times New Roman" w:cs="Times New Roman" w:eastAsiaTheme="minorEastAsia"/>
                <w:b w:val="0"/>
                <w:bCs w:val="0"/>
                <w:spacing w:val="0"/>
                <w:kern w:val="0"/>
                <w:sz w:val="21"/>
                <w:szCs w:val="21"/>
              </w:rPr>
              <w:t>可以满足</w:t>
            </w:r>
            <w:r>
              <w:rPr>
                <w:rFonts w:hint="default" w:ascii="Times New Roman" w:hAnsi="Times New Roman" w:cs="Times New Roman" w:eastAsiaTheme="minorEastAsia"/>
                <w:b w:val="0"/>
                <w:bCs w:val="0"/>
                <w:spacing w:val="0"/>
                <w:kern w:val="0"/>
                <w:sz w:val="21"/>
                <w:szCs w:val="21"/>
                <w:lang w:val="en-US" w:eastAsia="zh-CN"/>
              </w:rPr>
              <w:t>《合成树脂工业污染物排放标准》（GB</w:t>
            </w:r>
            <w:r>
              <w:rPr>
                <w:rFonts w:hint="eastAsia" w:cs="Times New Roman" w:eastAsiaTheme="minorEastAsia"/>
                <w:b w:val="0"/>
                <w:bCs w:val="0"/>
                <w:spacing w:val="0"/>
                <w:kern w:val="0"/>
                <w:sz w:val="21"/>
                <w:szCs w:val="21"/>
                <w:lang w:val="en-US" w:eastAsia="zh-CN"/>
              </w:rPr>
              <w:t xml:space="preserve"> </w:t>
            </w:r>
            <w:r>
              <w:rPr>
                <w:rFonts w:hint="default" w:ascii="Times New Roman" w:hAnsi="Times New Roman" w:cs="Times New Roman" w:eastAsiaTheme="minorEastAsia"/>
                <w:b w:val="0"/>
                <w:bCs w:val="0"/>
                <w:spacing w:val="0"/>
                <w:kern w:val="0"/>
                <w:sz w:val="21"/>
                <w:szCs w:val="21"/>
                <w:lang w:val="en-US" w:eastAsia="zh-CN"/>
              </w:rPr>
              <w:t>31572-2015）表4和表9中相关限值要求</w:t>
            </w:r>
            <w:r>
              <w:rPr>
                <w:rFonts w:hint="default" w:ascii="Times New Roman" w:hAnsi="Times New Roman" w:cs="Times New Roman" w:eastAsiaTheme="minorEastAsia"/>
                <w:b w:val="0"/>
                <w:bCs w:val="0"/>
                <w:spacing w:val="0"/>
                <w:kern w:val="0"/>
                <w:sz w:val="21"/>
                <w:szCs w:val="21"/>
              </w:rPr>
              <w:t>。</w:t>
            </w:r>
          </w:p>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lang w:val="en-US" w:eastAsia="zh-CN"/>
              </w:rPr>
            </w:pPr>
            <w:r>
              <w:rPr>
                <w:rFonts w:hint="default" w:ascii="Times New Roman" w:hAnsi="Times New Roman" w:cs="Times New Roman" w:eastAsiaTheme="minorEastAsia"/>
                <w:b w:val="0"/>
                <w:bCs w:val="0"/>
                <w:spacing w:val="0"/>
                <w:kern w:val="0"/>
                <w:sz w:val="21"/>
                <w:szCs w:val="21"/>
              </w:rPr>
              <w:t>综上可知</w:t>
            </w:r>
            <w:r>
              <w:rPr>
                <w:rFonts w:hint="default" w:ascii="Times New Roman" w:hAnsi="Times New Roman"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rPr>
              <w:t>本项目废气产生量较少</w:t>
            </w:r>
            <w:r>
              <w:rPr>
                <w:rFonts w:hint="default" w:ascii="Times New Roman" w:hAnsi="Times New Roman"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rPr>
              <w:t>在采取相应的环保措施后均可以达标排放</w:t>
            </w:r>
            <w:r>
              <w:rPr>
                <w:rFonts w:hint="default" w:ascii="Times New Roman" w:hAnsi="Times New Roman"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rPr>
              <w:t>项目产生的废气对环境影响很小</w:t>
            </w:r>
            <w:r>
              <w:rPr>
                <w:rFonts w:hint="default" w:ascii="Times New Roman" w:hAnsi="Times New Roman" w:cs="Times New Roman" w:eastAsiaTheme="minorEastAsia"/>
                <w:b w:val="0"/>
                <w:bCs w:val="0"/>
                <w:spacing w:val="0"/>
                <w:kern w:val="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10" w:hRule="atLeast"/>
          <w:jc w:val="center"/>
        </w:trPr>
        <w:tc>
          <w:tcPr>
            <w:tcW w:w="522"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p>
        </w:tc>
        <w:tc>
          <w:tcPr>
            <w:tcW w:w="399"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废水</w:t>
            </w:r>
          </w:p>
        </w:tc>
        <w:tc>
          <w:tcPr>
            <w:tcW w:w="4078"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lang w:eastAsia="zh-CN"/>
              </w:rPr>
              <w:t>本项目运营期无生产性废水产生，生活污水经厂区自建化粪池预处理后满足《污水综合排放标准》（</w:t>
            </w:r>
            <w:r>
              <w:rPr>
                <w:rFonts w:hint="default" w:ascii="Times New Roman" w:hAnsi="Times New Roman" w:cs="Times New Roman" w:eastAsiaTheme="minorEastAsia"/>
                <w:b w:val="0"/>
                <w:bCs w:val="0"/>
                <w:spacing w:val="0"/>
                <w:kern w:val="0"/>
                <w:sz w:val="21"/>
                <w:szCs w:val="21"/>
                <w:lang w:val="en-US" w:eastAsia="zh-CN"/>
              </w:rPr>
              <w:t>GB</w:t>
            </w:r>
            <w:r>
              <w:rPr>
                <w:rFonts w:hint="eastAsia" w:cs="Times New Roman" w:eastAsiaTheme="minorEastAsia"/>
                <w:b w:val="0"/>
                <w:bCs w:val="0"/>
                <w:spacing w:val="0"/>
                <w:kern w:val="0"/>
                <w:sz w:val="21"/>
                <w:szCs w:val="21"/>
                <w:lang w:val="en-US" w:eastAsia="zh-CN"/>
              </w:rPr>
              <w:t xml:space="preserve"> </w:t>
            </w:r>
            <w:r>
              <w:rPr>
                <w:rFonts w:hint="default" w:ascii="Times New Roman" w:hAnsi="Times New Roman" w:cs="Times New Roman" w:eastAsiaTheme="minorEastAsia"/>
                <w:b w:val="0"/>
                <w:bCs w:val="0"/>
                <w:spacing w:val="0"/>
                <w:kern w:val="0"/>
                <w:sz w:val="21"/>
                <w:szCs w:val="21"/>
                <w:lang w:val="en-US" w:eastAsia="zh-CN"/>
              </w:rPr>
              <w:t>8978-1996</w:t>
            </w:r>
            <w:r>
              <w:rPr>
                <w:rFonts w:hint="default" w:ascii="Times New Roman" w:hAnsi="Times New Roman" w:cs="Times New Roman" w:eastAsiaTheme="minorEastAsia"/>
                <w:b w:val="0"/>
                <w:bCs w:val="0"/>
                <w:spacing w:val="0"/>
                <w:kern w:val="0"/>
                <w:sz w:val="21"/>
                <w:szCs w:val="21"/>
                <w:lang w:eastAsia="zh-CN"/>
              </w:rPr>
              <w:t>）表</w:t>
            </w:r>
            <w:r>
              <w:rPr>
                <w:rFonts w:hint="default" w:ascii="Times New Roman" w:hAnsi="Times New Roman" w:cs="Times New Roman" w:eastAsiaTheme="minorEastAsia"/>
                <w:b w:val="0"/>
                <w:bCs w:val="0"/>
                <w:spacing w:val="0"/>
                <w:kern w:val="0"/>
                <w:sz w:val="21"/>
                <w:szCs w:val="21"/>
                <w:lang w:val="en-US" w:eastAsia="zh-CN"/>
              </w:rPr>
              <w:t>4中三级标准</w:t>
            </w:r>
            <w:r>
              <w:rPr>
                <w:rFonts w:hint="default" w:ascii="Times New Roman" w:hAnsi="Times New Roman" w:cs="Times New Roman" w:eastAsiaTheme="minorEastAsia"/>
                <w:b w:val="0"/>
                <w:bCs w:val="0"/>
                <w:spacing w:val="0"/>
                <w:kern w:val="0"/>
                <w:sz w:val="21"/>
                <w:szCs w:val="21"/>
                <w:lang w:eastAsia="zh-CN"/>
              </w:rPr>
              <w:t>及安徽宿州埇桥经济开发区污水处理厂</w:t>
            </w:r>
            <w:r>
              <w:rPr>
                <w:rFonts w:hint="default" w:ascii="Times New Roman" w:hAnsi="Times New Roman" w:cs="Times New Roman" w:eastAsiaTheme="minorEastAsia"/>
                <w:b w:val="0"/>
                <w:bCs w:val="0"/>
                <w:spacing w:val="0"/>
                <w:kern w:val="0"/>
                <w:sz w:val="21"/>
                <w:szCs w:val="21"/>
              </w:rPr>
              <w:t>的接管</w:t>
            </w:r>
            <w:r>
              <w:rPr>
                <w:rFonts w:hint="default" w:ascii="Times New Roman" w:hAnsi="Times New Roman" w:cs="Times New Roman" w:eastAsiaTheme="minorEastAsia"/>
                <w:b w:val="0"/>
                <w:bCs w:val="0"/>
                <w:spacing w:val="0"/>
                <w:kern w:val="0"/>
                <w:sz w:val="21"/>
                <w:szCs w:val="21"/>
                <w:lang w:eastAsia="zh-CN"/>
              </w:rPr>
              <w:t>标准后经由市政污水管网进入安徽宿州埇桥经济开发区污水处理厂处理</w:t>
            </w:r>
            <w:r>
              <w:rPr>
                <w:rFonts w:hint="default" w:ascii="Times New Roman" w:hAnsi="Times New Roman" w:cs="Times New Roman" w:eastAsiaTheme="minorEastAsia"/>
                <w:b w:val="0"/>
                <w:bCs w:val="0"/>
                <w:spacing w:val="0"/>
                <w:kern w:val="0"/>
                <w:sz w:val="21"/>
                <w:szCs w:val="21"/>
              </w:rPr>
              <w:t>达到《城镇污水处理厂排放标准》（GB</w:t>
            </w:r>
            <w:r>
              <w:rPr>
                <w:rFonts w:hint="eastAsia" w:cs="Times New Roman" w:eastAsiaTheme="minorEastAsia"/>
                <w:b w:val="0"/>
                <w:bCs w:val="0"/>
                <w:spacing w:val="0"/>
                <w:kern w:val="0"/>
                <w:sz w:val="21"/>
                <w:szCs w:val="21"/>
                <w:lang w:val="en-US" w:eastAsia="zh-CN"/>
              </w:rPr>
              <w:t xml:space="preserve"> </w:t>
            </w:r>
            <w:r>
              <w:rPr>
                <w:rFonts w:hint="default" w:ascii="Times New Roman" w:hAnsi="Times New Roman" w:cs="Times New Roman" w:eastAsiaTheme="minorEastAsia"/>
                <w:b w:val="0"/>
                <w:bCs w:val="0"/>
                <w:spacing w:val="0"/>
                <w:kern w:val="0"/>
                <w:sz w:val="21"/>
                <w:szCs w:val="21"/>
              </w:rPr>
              <w:t>18918-2002）</w:t>
            </w:r>
            <w:r>
              <w:rPr>
                <w:rFonts w:hint="default" w:ascii="Times New Roman" w:hAnsi="Times New Roman" w:cs="Times New Roman" w:eastAsiaTheme="minorEastAsia"/>
                <w:b w:val="0"/>
                <w:bCs w:val="0"/>
                <w:spacing w:val="0"/>
                <w:kern w:val="0"/>
                <w:sz w:val="21"/>
                <w:szCs w:val="21"/>
                <w:lang w:eastAsia="zh-CN"/>
              </w:rPr>
              <w:t>表</w:t>
            </w:r>
            <w:r>
              <w:rPr>
                <w:rFonts w:hint="default" w:ascii="Times New Roman" w:hAnsi="Times New Roman" w:cs="Times New Roman" w:eastAsiaTheme="minorEastAsia"/>
                <w:b w:val="0"/>
                <w:bCs w:val="0"/>
                <w:spacing w:val="0"/>
                <w:kern w:val="0"/>
                <w:sz w:val="21"/>
                <w:szCs w:val="21"/>
                <w:lang w:val="en-US" w:eastAsia="zh-CN"/>
              </w:rPr>
              <w:t>1</w:t>
            </w:r>
            <w:r>
              <w:rPr>
                <w:rFonts w:hint="default" w:ascii="Times New Roman" w:hAnsi="Times New Roman" w:cs="Times New Roman" w:eastAsiaTheme="minorEastAsia"/>
                <w:b w:val="0"/>
                <w:bCs w:val="0"/>
                <w:spacing w:val="0"/>
                <w:kern w:val="0"/>
                <w:sz w:val="21"/>
                <w:szCs w:val="21"/>
                <w:lang w:eastAsia="zh-CN"/>
              </w:rPr>
              <w:t>中一级标准A标准限值后排入淝河</w:t>
            </w:r>
            <w:r>
              <w:rPr>
                <w:rFonts w:hint="default" w:ascii="Times New Roman" w:hAnsi="Times New Roman" w:cs="Times New Roman" w:eastAsiaTheme="minorEastAsia"/>
                <w:b w:val="0"/>
                <w:bCs w:val="0"/>
                <w:spacing w:val="0"/>
                <w:kern w:val="0"/>
                <w:sz w:val="21"/>
                <w:szCs w:val="21"/>
              </w:rPr>
              <w:t>。</w:t>
            </w:r>
          </w:p>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lang w:val="en-US" w:eastAsia="zh-CN"/>
              </w:rPr>
            </w:pPr>
            <w:r>
              <w:rPr>
                <w:rFonts w:hint="default" w:ascii="Times New Roman" w:hAnsi="Times New Roman" w:cs="Times New Roman" w:eastAsiaTheme="minorEastAsia"/>
                <w:b w:val="0"/>
                <w:bCs w:val="0"/>
                <w:spacing w:val="0"/>
                <w:kern w:val="0"/>
                <w:sz w:val="21"/>
                <w:szCs w:val="21"/>
              </w:rPr>
              <w:t>本项目实施后，废水可达标排放，污染防治可行</w:t>
            </w:r>
            <w:r>
              <w:rPr>
                <w:rFonts w:hint="eastAsia" w:cs="Times New Roman" w:eastAsiaTheme="minorEastAsia"/>
                <w:b w:val="0"/>
                <w:bCs w:val="0"/>
                <w:spacing w:val="0"/>
                <w:kern w:val="0"/>
                <w:sz w:val="21"/>
                <w:szCs w:val="21"/>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92" w:hRule="atLeast"/>
          <w:jc w:val="center"/>
        </w:trPr>
        <w:tc>
          <w:tcPr>
            <w:tcW w:w="522"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p>
        </w:tc>
        <w:tc>
          <w:tcPr>
            <w:tcW w:w="399"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噪声</w:t>
            </w:r>
          </w:p>
        </w:tc>
        <w:tc>
          <w:tcPr>
            <w:tcW w:w="4078"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eastAsia" w:ascii="Times New Roman" w:hAnsi="Times New Roman" w:cs="Times New Roman" w:eastAsiaTheme="minorEastAsia"/>
                <w:b w:val="0"/>
                <w:bCs w:val="0"/>
                <w:spacing w:val="0"/>
                <w:kern w:val="0"/>
                <w:sz w:val="21"/>
                <w:szCs w:val="21"/>
                <w:lang w:val="en-US" w:eastAsia="zh-CN"/>
              </w:rPr>
            </w:pPr>
            <w:r>
              <w:rPr>
                <w:rFonts w:hint="default" w:ascii="Times New Roman" w:hAnsi="Times New Roman" w:cs="Times New Roman" w:eastAsiaTheme="minorEastAsia"/>
                <w:b w:val="0"/>
                <w:bCs w:val="0"/>
                <w:spacing w:val="0"/>
                <w:kern w:val="0"/>
                <w:sz w:val="21"/>
                <w:szCs w:val="21"/>
              </w:rPr>
              <w:t>项目拟对产噪设备采取建筑物隔声、减震等措施加以治理，使之符合标准要求，降低对外环境影响。</w:t>
            </w:r>
            <w:r>
              <w:rPr>
                <w:rFonts w:hint="default" w:ascii="Times New Roman" w:hAnsi="Times New Roman" w:cs="Times New Roman" w:eastAsiaTheme="minorEastAsia"/>
                <w:b w:val="0"/>
                <w:bCs w:val="0"/>
                <w:spacing w:val="0"/>
                <w:kern w:val="0"/>
                <w:sz w:val="21"/>
                <w:szCs w:val="21"/>
                <w:lang w:val="en-US" w:eastAsia="zh-CN"/>
              </w:rPr>
              <w:t>经</w:t>
            </w:r>
            <w:r>
              <w:rPr>
                <w:rFonts w:hint="default" w:ascii="Times New Roman" w:hAnsi="Times New Roman" w:cs="Times New Roman" w:eastAsiaTheme="minorEastAsia"/>
                <w:b w:val="0"/>
                <w:bCs w:val="0"/>
                <w:spacing w:val="0"/>
                <w:kern w:val="0"/>
                <w:sz w:val="21"/>
                <w:szCs w:val="21"/>
              </w:rPr>
              <w:t>处理后</w:t>
            </w:r>
            <w:r>
              <w:rPr>
                <w:rFonts w:hint="default" w:ascii="Times New Roman" w:hAnsi="Times New Roman" w:cs="Times New Roman" w:eastAsiaTheme="minorEastAsia"/>
                <w:b w:val="0"/>
                <w:bCs w:val="0"/>
                <w:spacing w:val="0"/>
                <w:kern w:val="0"/>
                <w:sz w:val="21"/>
                <w:szCs w:val="21"/>
                <w:lang w:val="en-US" w:eastAsia="zh-CN"/>
              </w:rPr>
              <w:t>的</w:t>
            </w:r>
            <w:r>
              <w:rPr>
                <w:rFonts w:hint="default" w:ascii="Times New Roman" w:hAnsi="Times New Roman" w:cs="Times New Roman" w:eastAsiaTheme="minorEastAsia"/>
                <w:b w:val="0"/>
                <w:bCs w:val="0"/>
                <w:spacing w:val="0"/>
                <w:kern w:val="0"/>
                <w:sz w:val="21"/>
                <w:szCs w:val="21"/>
              </w:rPr>
              <w:t>厂界噪声达到《工业企业厂界环境噪声排放标准》（GB</w:t>
            </w:r>
            <w:r>
              <w:rPr>
                <w:rFonts w:hint="eastAsia" w:cs="Times New Roman" w:eastAsiaTheme="minorEastAsia"/>
                <w:b w:val="0"/>
                <w:bCs w:val="0"/>
                <w:spacing w:val="0"/>
                <w:kern w:val="0"/>
                <w:sz w:val="21"/>
                <w:szCs w:val="21"/>
                <w:lang w:val="en-US" w:eastAsia="zh-CN"/>
              </w:rPr>
              <w:t xml:space="preserve"> </w:t>
            </w:r>
            <w:r>
              <w:rPr>
                <w:rFonts w:hint="default" w:ascii="Times New Roman" w:hAnsi="Times New Roman" w:cs="Times New Roman" w:eastAsiaTheme="minorEastAsia"/>
                <w:b w:val="0"/>
                <w:bCs w:val="0"/>
                <w:spacing w:val="0"/>
                <w:kern w:val="0"/>
                <w:sz w:val="21"/>
                <w:szCs w:val="21"/>
              </w:rPr>
              <w:t>12348-2008）中的</w:t>
            </w:r>
            <w:r>
              <w:rPr>
                <w:rFonts w:hint="default" w:ascii="Times New Roman" w:hAnsi="Times New Roman" w:cs="Times New Roman" w:eastAsiaTheme="minorEastAsia"/>
                <w:b w:val="0"/>
                <w:bCs w:val="0"/>
                <w:spacing w:val="0"/>
                <w:kern w:val="0"/>
                <w:sz w:val="21"/>
                <w:szCs w:val="21"/>
                <w:lang w:val="en-US" w:eastAsia="zh-CN"/>
              </w:rPr>
              <w:t>3</w:t>
            </w:r>
            <w:r>
              <w:rPr>
                <w:rFonts w:hint="default" w:ascii="Times New Roman" w:hAnsi="Times New Roman" w:cs="Times New Roman" w:eastAsiaTheme="minorEastAsia"/>
                <w:b w:val="0"/>
                <w:bCs w:val="0"/>
                <w:spacing w:val="0"/>
                <w:kern w:val="0"/>
                <w:sz w:val="21"/>
                <w:szCs w:val="21"/>
              </w:rPr>
              <w:t>类标准。</w:t>
            </w:r>
            <w:r>
              <w:rPr>
                <w:rFonts w:hint="default" w:ascii="Times New Roman" w:hAnsi="Times New Roman" w:cs="Times New Roman" w:eastAsiaTheme="minorEastAsia"/>
                <w:b w:val="0"/>
                <w:bCs w:val="0"/>
                <w:spacing w:val="0"/>
                <w:kern w:val="0"/>
                <w:sz w:val="21"/>
                <w:szCs w:val="21"/>
                <w:lang w:val="en-US" w:eastAsia="zh-CN"/>
              </w:rPr>
              <w:t>因此本项目噪声对周边环境影响较小</w:t>
            </w:r>
            <w:r>
              <w:rPr>
                <w:rFonts w:hint="eastAsia" w:cs="Times New Roman" w:eastAsiaTheme="minorEastAsia"/>
                <w:b w:val="0"/>
                <w:bCs w:val="0"/>
                <w:spacing w:val="0"/>
                <w:kern w:val="0"/>
                <w:sz w:val="21"/>
                <w:szCs w:val="21"/>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00" w:hRule="atLeast"/>
          <w:jc w:val="center"/>
        </w:trPr>
        <w:tc>
          <w:tcPr>
            <w:tcW w:w="522" w:type="pct"/>
            <w:vMerge w:val="continue"/>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p>
        </w:tc>
        <w:tc>
          <w:tcPr>
            <w:tcW w:w="399"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固废</w:t>
            </w:r>
          </w:p>
        </w:tc>
        <w:tc>
          <w:tcPr>
            <w:tcW w:w="4078"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spacing w:val="0"/>
                <w:kern w:val="0"/>
              </w:rPr>
            </w:pPr>
            <w:r>
              <w:rPr>
                <w:rFonts w:hint="default"/>
                <w:spacing w:val="0"/>
                <w:kern w:val="0"/>
              </w:rPr>
              <w:t>本项目产生生活垃圾全部收集暂存于生活垃圾收集暂存场所，及时由环卫部门清运，做到分类收集，日产日清；</w:t>
            </w:r>
            <w:r>
              <w:rPr>
                <w:rFonts w:hint="default"/>
                <w:spacing w:val="0"/>
                <w:kern w:val="0"/>
                <w:lang w:eastAsia="zh-CN"/>
              </w:rPr>
              <w:t>废灯管等危险废物定期交由有资质单位处置；除尘器收集的粉尘集中收集后作为原材料继续使用；废包装材料（指包装钙粉产生废弃物）集中收集后出售给物质回收部门；边角料集中收集后出售给再生海绵生产企业</w:t>
            </w:r>
            <w:r>
              <w:rPr>
                <w:rFonts w:hint="default"/>
                <w:spacing w:val="0"/>
                <w:kern w:val="0"/>
              </w:rPr>
              <w:t>。</w:t>
            </w:r>
          </w:p>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lang w:val="en-US" w:eastAsia="zh-CN"/>
              </w:rPr>
            </w:pPr>
            <w:r>
              <w:rPr>
                <w:rFonts w:hint="default"/>
                <w:spacing w:val="0"/>
                <w:kern w:val="0"/>
              </w:rPr>
              <w:t>因此，本项目产生的固体废物经有效处理和处置后对周围环境影响较小</w:t>
            </w:r>
            <w:r>
              <w:rPr>
                <w:rFonts w:hint="default" w:ascii="Times New Roman" w:hAnsi="Times New Roman" w:cs="Times New Roman" w:eastAsiaTheme="minorEastAsia"/>
                <w:b w:val="0"/>
                <w:bCs w:val="0"/>
                <w:spacing w:val="0"/>
                <w:kern w:val="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75" w:hRule="atLeast"/>
          <w:jc w:val="center"/>
        </w:trPr>
        <w:tc>
          <w:tcPr>
            <w:tcW w:w="921" w:type="pct"/>
            <w:gridSpan w:val="2"/>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环境风险</w:t>
            </w:r>
          </w:p>
        </w:tc>
        <w:tc>
          <w:tcPr>
            <w:tcW w:w="4078"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项目主要危险性物质有甲苯二异氰酸酯</w:t>
            </w:r>
            <w:r>
              <w:rPr>
                <w:rFonts w:hint="default" w:ascii="Times New Roman" w:hAnsi="Times New Roman"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lang w:val="en-US" w:eastAsia="zh-CN"/>
              </w:rPr>
              <w:t>TDI</w:t>
            </w:r>
            <w:r>
              <w:rPr>
                <w:rFonts w:hint="default" w:ascii="Times New Roman" w:hAnsi="Times New Roman" w:cs="Times New Roman" w:eastAsiaTheme="minorEastAsia"/>
                <w:b w:val="0"/>
                <w:bCs w:val="0"/>
                <w:spacing w:val="0"/>
                <w:kern w:val="0"/>
                <w:sz w:val="21"/>
                <w:szCs w:val="21"/>
                <w:lang w:eastAsia="zh-CN"/>
              </w:rPr>
              <w:t>）</w:t>
            </w:r>
            <w:r>
              <w:rPr>
                <w:rFonts w:hint="default" w:ascii="Times New Roman" w:hAnsi="Times New Roman" w:cs="Times New Roman" w:eastAsiaTheme="minorEastAsia"/>
                <w:b w:val="0"/>
                <w:bCs w:val="0"/>
                <w:spacing w:val="0"/>
                <w:kern w:val="0"/>
                <w:sz w:val="21"/>
                <w:szCs w:val="21"/>
              </w:rPr>
              <w:t>、辛酸亚锡、</w:t>
            </w:r>
            <w:r>
              <w:rPr>
                <w:rFonts w:hint="default" w:ascii="Times New Roman" w:hAnsi="Times New Roman" w:cs="Times New Roman" w:eastAsiaTheme="minorEastAsia"/>
                <w:b w:val="0"/>
                <w:bCs w:val="0"/>
                <w:spacing w:val="0"/>
                <w:kern w:val="0"/>
                <w:sz w:val="21"/>
                <w:szCs w:val="21"/>
                <w:lang w:eastAsia="zh-CN"/>
              </w:rPr>
              <w:t>叔胺</w:t>
            </w:r>
            <w:r>
              <w:rPr>
                <w:rFonts w:hint="default" w:ascii="Times New Roman" w:hAnsi="Times New Roman" w:cs="Times New Roman" w:eastAsiaTheme="minorEastAsia"/>
                <w:b w:val="0"/>
                <w:bCs w:val="0"/>
                <w:spacing w:val="0"/>
                <w:kern w:val="0"/>
                <w:sz w:val="21"/>
                <w:szCs w:val="21"/>
              </w:rPr>
              <w:t>和聚醚多元醇等。本项目采用成熟可靠的生产工艺和设备，各专业在设计中严格执行各专业有关规范中的安全卫生条款，对影响安全卫生的因素，均采取了措施予以消防，正常情况下能够保证安全生产和达到工业企业设计卫生标准的要求。本项目在建成后将能有效的防止火灾、爆炸等事故的发生，一旦发生事故，依靠装置内的安全防护设施和事故应急措施也能及时控制事故，防止事故的蔓延。综上所述，该项目建设，其环境风险在确保防范措施落实的基础上，对所设定最大可信事故情况下，在所选厂址范围是可接受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726" w:hRule="atLeast"/>
          <w:jc w:val="center"/>
        </w:trPr>
        <w:tc>
          <w:tcPr>
            <w:tcW w:w="921" w:type="pct"/>
            <w:gridSpan w:val="2"/>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0"/>
                <w:kern w:val="0"/>
                <w:sz w:val="21"/>
                <w:szCs w:val="21"/>
              </w:rPr>
            </w:pPr>
            <w:r>
              <w:rPr>
                <w:rFonts w:hint="default" w:ascii="Times New Roman" w:hAnsi="Times New Roman" w:cs="Times New Roman" w:eastAsiaTheme="minorEastAsia"/>
                <w:b w:val="0"/>
                <w:bCs w:val="0"/>
                <w:spacing w:val="0"/>
                <w:kern w:val="0"/>
                <w:sz w:val="21"/>
                <w:szCs w:val="21"/>
              </w:rPr>
              <w:t>总结论</w:t>
            </w:r>
          </w:p>
        </w:tc>
        <w:tc>
          <w:tcPr>
            <w:tcW w:w="4078" w:type="pct"/>
            <w:tcBorders>
              <w:tl2br w:val="nil"/>
              <w:tr2bl w:val="nil"/>
            </w:tcBorders>
            <w:vAlign w:val="center"/>
          </w:tcPr>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lang w:val="en-US" w:eastAsia="zh-CN"/>
              </w:rPr>
            </w:pPr>
            <w:r>
              <w:rPr>
                <w:rFonts w:hint="default" w:ascii="Times New Roman" w:hAnsi="Times New Roman" w:cs="Times New Roman" w:eastAsiaTheme="minorEastAsia"/>
                <w:b w:val="0"/>
                <w:bCs w:val="0"/>
                <w:spacing w:val="0"/>
                <w:kern w:val="0"/>
                <w:sz w:val="21"/>
                <w:szCs w:val="21"/>
                <w:lang w:val="en-US" w:eastAsia="zh-CN"/>
              </w:rPr>
              <w:t>建设项目符合国家及地方产业政策，选址处属于工业用地。建设单位在项目运营过程中应加强环境质量管理，认真落实环境保护措施，做好废气、污水、噪声的达标排放工作，并妥善处置各类固体废物，控制环境污染，并确保环保设施正常运行。拟建项目产生的污染物经采取措施后污染可得到有效控制，对环境空气、地表水、地下水、噪声影响较小，从环境保护角度分析项目建设可行、选址合理。</w:t>
            </w:r>
          </w:p>
          <w:p>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cs="Times New Roman" w:eastAsiaTheme="minorEastAsia"/>
                <w:b w:val="0"/>
                <w:bCs w:val="0"/>
                <w:spacing w:val="0"/>
                <w:kern w:val="0"/>
                <w:sz w:val="21"/>
                <w:szCs w:val="21"/>
                <w:lang w:val="en-US"/>
              </w:rPr>
            </w:pPr>
            <w:r>
              <w:rPr>
                <w:rFonts w:hint="default" w:ascii="Times New Roman" w:hAnsi="Times New Roman" w:cs="Times New Roman" w:eastAsiaTheme="minorEastAsia"/>
                <w:b w:val="0"/>
                <w:bCs w:val="0"/>
                <w:spacing w:val="0"/>
                <w:kern w:val="0"/>
                <w:sz w:val="21"/>
                <w:szCs w:val="21"/>
                <w:lang w:val="en-US" w:eastAsia="zh-CN"/>
              </w:rPr>
              <w:t>因此，从环境影响的角度看，该项目的建设是可行的</w:t>
            </w:r>
            <w:r>
              <w:rPr>
                <w:rFonts w:hint="default" w:ascii="Times New Roman" w:hAnsi="Times New Roman" w:cs="Times New Roman" w:eastAsiaTheme="minorEastAsia"/>
                <w:b w:val="0"/>
                <w:bCs w:val="0"/>
                <w:spacing w:val="0"/>
                <w:kern w:val="0"/>
                <w:sz w:val="21"/>
                <w:szCs w:val="21"/>
              </w:rPr>
              <w:t>。</w:t>
            </w:r>
          </w:p>
        </w:tc>
      </w:tr>
      <w:bookmarkEnd w:id="134"/>
      <w:bookmarkEnd w:id="135"/>
      <w:bookmarkEnd w:id="136"/>
    </w:tbl>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color w:val="auto"/>
          <w:sz w:val="28"/>
          <w:szCs w:val="28"/>
        </w:rPr>
      </w:pPr>
      <w:bookmarkStart w:id="137" w:name="_Toc15727"/>
      <w:bookmarkStart w:id="138" w:name="_Toc500147091"/>
      <w:bookmarkStart w:id="139" w:name="_Toc18044"/>
      <w:bookmarkStart w:id="140" w:name="_Toc10130"/>
      <w:bookmarkStart w:id="141" w:name="_Toc22155"/>
      <w:r>
        <w:rPr>
          <w:rFonts w:hint="default" w:ascii="Times New Roman" w:hAnsi="Times New Roman" w:cs="Times New Roman" w:eastAsiaTheme="minorEastAsia"/>
          <w:b/>
          <w:bCs/>
          <w:color w:val="auto"/>
          <w:sz w:val="28"/>
          <w:szCs w:val="28"/>
        </w:rPr>
        <w:t>5.2 审批部门审批决定</w:t>
      </w:r>
      <w:bookmarkEnd w:id="137"/>
      <w:bookmarkEnd w:id="138"/>
      <w:r>
        <w:rPr>
          <w:rFonts w:hint="default" w:ascii="Times New Roman" w:hAnsi="Times New Roman" w:cs="Times New Roman" w:eastAsiaTheme="minorEastAsia"/>
          <w:b/>
          <w:bCs/>
          <w:color w:val="auto"/>
          <w:sz w:val="28"/>
          <w:szCs w:val="28"/>
          <w:lang w:eastAsia="zh-CN"/>
        </w:rPr>
        <w:t>落实情况</w:t>
      </w:r>
      <w:bookmarkEnd w:id="139"/>
      <w:bookmarkEnd w:id="140"/>
      <w:bookmarkEnd w:id="141"/>
    </w:p>
    <w:bookmarkEnd w:id="115"/>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 w:val="0"/>
          <w:bCs w:val="0"/>
          <w:sz w:val="24"/>
          <w:szCs w:val="24"/>
          <w:lang w:val="en-US" w:eastAsia="zh-CN"/>
        </w:rPr>
      </w:pPr>
      <w:bookmarkStart w:id="142" w:name="_Toc11032"/>
      <w:bookmarkStart w:id="143" w:name="_Toc15056"/>
      <w:r>
        <w:rPr>
          <w:rFonts w:hint="default" w:ascii="Times New Roman" w:hAnsi="Times New Roman" w:cs="Times New Roman" w:eastAsiaTheme="minorEastAsia"/>
          <w:b w:val="0"/>
          <w:bCs w:val="0"/>
          <w:sz w:val="24"/>
          <w:szCs w:val="24"/>
          <w:lang w:val="en-US" w:eastAsia="zh-CN"/>
        </w:rPr>
        <w:t>项目的环评报告书批复意见见附件</w:t>
      </w:r>
      <w:r>
        <w:rPr>
          <w:rFonts w:hint="eastAsia" w:cs="Times New Roman" w:eastAsiaTheme="minorEastAsia"/>
          <w:b w:val="0"/>
          <w:bCs w:val="0"/>
          <w:sz w:val="24"/>
          <w:szCs w:val="24"/>
          <w:lang w:val="en-US" w:eastAsia="zh-CN"/>
        </w:rPr>
        <w:t>，</w:t>
      </w:r>
      <w:r>
        <w:rPr>
          <w:rFonts w:hint="default" w:ascii="Times New Roman" w:hAnsi="Times New Roman" w:cs="Times New Roman" w:eastAsiaTheme="minorEastAsia"/>
          <w:b w:val="0"/>
          <w:bCs w:val="0"/>
          <w:sz w:val="24"/>
          <w:szCs w:val="24"/>
          <w:lang w:val="en-US" w:eastAsia="zh-CN"/>
        </w:rPr>
        <w:t>环评批复的落实情况见</w:t>
      </w:r>
      <w:r>
        <w:rPr>
          <w:rFonts w:hint="eastAsia" w:cs="Times New Roman" w:eastAsiaTheme="minorEastAsia"/>
          <w:b w:val="0"/>
          <w:bCs w:val="0"/>
          <w:sz w:val="24"/>
          <w:szCs w:val="24"/>
          <w:lang w:val="en-US" w:eastAsia="zh-CN"/>
        </w:rPr>
        <w:t>下表</w:t>
      </w:r>
      <w:r>
        <w:rPr>
          <w:rFonts w:hint="default" w:ascii="Times New Roman" w:hAnsi="Times New Roman" w:cs="Times New Roman" w:eastAsiaTheme="minorEastAsia"/>
          <w:b w:val="0"/>
          <w:bCs w:val="0"/>
          <w:sz w:val="24"/>
          <w:szCs w:val="24"/>
          <w:lang w:val="en-US" w:eastAsia="zh-CN"/>
        </w:rPr>
        <w:t>。</w:t>
      </w:r>
    </w:p>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cs="Times New Roman" w:eastAsiaTheme="minorEastAsia"/>
          <w:b/>
          <w:bCs/>
          <w:color w:val="auto"/>
          <w:sz w:val="24"/>
          <w:szCs w:val="24"/>
          <w:lang w:eastAsia="zh-CN"/>
        </w:rPr>
      </w:pPr>
      <w:bookmarkStart w:id="144" w:name="_Toc16161_WPSOffice_Level3"/>
      <w:bookmarkStart w:id="145" w:name="_Toc6150_WPSOffice_Level3"/>
      <w:bookmarkStart w:id="146" w:name="_Toc11483"/>
      <w:bookmarkStart w:id="147" w:name="_Toc12528_WPSOffice_Level3"/>
      <w:bookmarkStart w:id="148" w:name="_Toc2396"/>
      <w:bookmarkStart w:id="149" w:name="_Toc19135_WPSOffice_Level3"/>
      <w:r>
        <w:rPr>
          <w:rFonts w:hint="default" w:ascii="Times New Roman" w:hAnsi="Times New Roman" w:cs="Times New Roman" w:eastAsiaTheme="minorEastAsia"/>
          <w:b/>
          <w:bCs/>
          <w:color w:val="auto"/>
          <w:sz w:val="24"/>
          <w:szCs w:val="24"/>
        </w:rPr>
        <w:t>表5-</w:t>
      </w:r>
      <w:r>
        <w:rPr>
          <w:rFonts w:hint="eastAsia" w:cs="Times New Roman" w:eastAsiaTheme="minorEastAsia"/>
          <w:b/>
          <w:bCs/>
          <w:color w:val="auto"/>
          <w:sz w:val="24"/>
          <w:szCs w:val="24"/>
          <w:lang w:val="en-US" w:eastAsia="zh-CN"/>
        </w:rPr>
        <w:t>2</w:t>
      </w:r>
      <w:r>
        <w:rPr>
          <w:rFonts w:hint="default" w:ascii="Times New Roman" w:hAnsi="Times New Roman" w:cs="Times New Roman" w:eastAsiaTheme="minorEastAsia"/>
          <w:b/>
          <w:bCs/>
          <w:color w:val="auto"/>
          <w:sz w:val="24"/>
          <w:szCs w:val="24"/>
          <w:lang w:eastAsia="zh-CN"/>
        </w:rPr>
        <w:t>环评批复落实情况</w:t>
      </w:r>
      <w:bookmarkEnd w:id="144"/>
      <w:bookmarkEnd w:id="145"/>
      <w:bookmarkEnd w:id="146"/>
      <w:bookmarkEnd w:id="147"/>
      <w:bookmarkEnd w:id="148"/>
      <w:bookmarkEnd w:id="149"/>
    </w:p>
    <w:tbl>
      <w:tblPr>
        <w:tblStyle w:val="18"/>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4133"/>
        <w:gridCol w:w="438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 w:hRule="atLeast"/>
          <w:jc w:val="center"/>
        </w:trPr>
        <w:tc>
          <w:tcPr>
            <w:tcW w:w="2425"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b w:val="0"/>
                <w:bCs w:val="0"/>
                <w:spacing w:val="10"/>
                <w:sz w:val="21"/>
                <w:szCs w:val="21"/>
                <w:lang w:eastAsia="zh-CN"/>
              </w:rPr>
            </w:pPr>
            <w:r>
              <w:rPr>
                <w:rFonts w:hint="default" w:ascii="Times New Roman" w:hAnsi="Times New Roman" w:cs="Times New Roman" w:eastAsiaTheme="minorEastAsia"/>
                <w:b w:val="0"/>
                <w:bCs w:val="0"/>
                <w:spacing w:val="10"/>
                <w:sz w:val="21"/>
                <w:szCs w:val="21"/>
                <w:lang w:eastAsia="zh-CN"/>
              </w:rPr>
              <w:t>批复要求</w:t>
            </w:r>
          </w:p>
        </w:tc>
        <w:tc>
          <w:tcPr>
            <w:tcW w:w="2574"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b w:val="0"/>
                <w:bCs w:val="0"/>
                <w:spacing w:val="10"/>
                <w:sz w:val="21"/>
                <w:szCs w:val="21"/>
                <w:lang w:eastAsia="zh-CN"/>
              </w:rPr>
            </w:pPr>
            <w:r>
              <w:rPr>
                <w:rFonts w:hint="default" w:ascii="Times New Roman" w:hAnsi="Times New Roman" w:cs="Times New Roman" w:eastAsiaTheme="minorEastAsia"/>
                <w:b w:val="0"/>
                <w:bCs w:val="0"/>
                <w:spacing w:val="10"/>
                <w:sz w:val="21"/>
                <w:szCs w:val="21"/>
                <w:lang w:eastAsia="zh-CN"/>
              </w:rPr>
              <w:t>落实情况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19" w:hRule="atLeast"/>
          <w:jc w:val="center"/>
        </w:trPr>
        <w:tc>
          <w:tcPr>
            <w:tcW w:w="2425"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建设项目必须严格执行环境保护设施与主体工程同时设计、同时施工、同时投产的“三同时”制度，认真落实《报告书》提出的各项环保治理措施和建议。</w:t>
            </w:r>
          </w:p>
        </w:tc>
        <w:tc>
          <w:tcPr>
            <w:tcW w:w="2574"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已落实，严格执行“三同时”制度，各项污染物治理措施已落实到位，各项环境保护设施与主体工程同时设计、同时施工、同时投入使用。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68" w:hRule="atLeast"/>
          <w:jc w:val="center"/>
        </w:trPr>
        <w:tc>
          <w:tcPr>
            <w:tcW w:w="2425"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落实运营期废水处置措施和地下水防治措施。按“雨污分流，清污分流”处理的原则布设厂区排水管网。严格落实生产车间、污水处理池、危废暂存间等区域的防渗措施，防止污染地下水。</w:t>
            </w:r>
          </w:p>
        </w:tc>
        <w:tc>
          <w:tcPr>
            <w:tcW w:w="2574"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已落实。项目按“雨污分流，清污分流”处理的原则布设厂区排水管网，生产车间、污水处理池、危废暂存间等区域已按要求落实了防渗措施。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52" w:hRule="atLeast"/>
          <w:jc w:val="center"/>
        </w:trPr>
        <w:tc>
          <w:tcPr>
            <w:tcW w:w="2425"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强化废气处理设施的日常维护和管理，确保废气稳定达标排放。采取有效措施，不断强化车间内及厂区内无组织废气的治理。根据生产实际，在生产环节合理加装废气收集罩对无组织废气收集处理，减少无组织废气的排放；厂区进行硬化和绿化，及时洒水抑尘。</w:t>
            </w:r>
          </w:p>
        </w:tc>
        <w:tc>
          <w:tcPr>
            <w:tcW w:w="2574"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已落实。制定了环保设施日常维护管理制度并严格落实。车间设置了集气罩收集废气，通过废气处理设施处理后有组织排放，厂区内进行了地面硬化和绿化，定时洒水，减少无组织废气排放量。</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jc w:val="center"/>
        </w:trPr>
        <w:tc>
          <w:tcPr>
            <w:tcW w:w="2425"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严格按照“报告书”要求落实运营期各类固体废弃物处置措施。按照“减量化、资源化、无害化”原则，对固体废物进行分类收集、处理和处置。一般固体废物，设置专用贮存、堆放场地，场地具备防渗、防雨、防外溢、防浸泡功能。危险废物交由具有危险废物处置资质单位处理。危险废物在厂内暂储期间，设置独立的储存设施，做好三防（防风、防雨、防渗）措施，并做好危险废物的转移联单填报工作。</w:t>
            </w:r>
          </w:p>
        </w:tc>
        <w:tc>
          <w:tcPr>
            <w:tcW w:w="2574"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已落实各类固体废弃物处置措施。一般固废暂存场所满足防渗、防雨、防外溢、防浸泡要求。危险废物委托</w:t>
            </w:r>
            <w:r>
              <w:rPr>
                <w:rFonts w:hint="eastAsia" w:cs="Times New Roman" w:eastAsiaTheme="minorEastAsia"/>
                <w:b w:val="0"/>
                <w:bCs w:val="0"/>
                <w:color w:val="auto"/>
                <w:spacing w:val="10"/>
                <w:sz w:val="21"/>
                <w:szCs w:val="21"/>
                <w:lang w:val="zh-CN" w:eastAsia="zh-CN"/>
              </w:rPr>
              <w:t>安徽省慈航环保科技有限公司处置</w:t>
            </w:r>
            <w:r>
              <w:rPr>
                <w:rFonts w:hint="eastAsia" w:cs="Times New Roman" w:eastAsiaTheme="minorEastAsia"/>
                <w:b w:val="0"/>
                <w:bCs w:val="0"/>
                <w:color w:val="auto"/>
                <w:spacing w:val="10"/>
                <w:sz w:val="21"/>
                <w:szCs w:val="21"/>
                <w:lang w:eastAsia="zh-CN"/>
              </w:rPr>
              <w:t>，设立了单独的危废暂存间，满足防风、防雨、防渗要求</w:t>
            </w:r>
            <w:r>
              <w:rPr>
                <w:rFonts w:hint="eastAsia" w:cs="Times New Roman" w:eastAsiaTheme="minorEastAsia"/>
                <w:b w:val="0"/>
                <w:bCs w:val="0"/>
                <w:spacing w:val="10"/>
                <w:sz w:val="21"/>
                <w:szCs w:val="21"/>
                <w:lang w:eastAsia="zh-CN"/>
              </w:rPr>
              <w:t>。危险废物在收集、转移、储存、处置过程中严格执行</w:t>
            </w:r>
            <w:r>
              <w:rPr>
                <w:rFonts w:hint="default" w:ascii="Times New Roman" w:hAnsi="Times New Roman" w:cs="Times New Roman" w:eastAsiaTheme="minorEastAsia"/>
                <w:b w:val="0"/>
                <w:bCs w:val="0"/>
                <w:spacing w:val="10"/>
                <w:sz w:val="21"/>
                <w:szCs w:val="21"/>
                <w:lang w:eastAsia="zh-CN"/>
              </w:rPr>
              <w:t>《</w:t>
            </w:r>
            <w:r>
              <w:rPr>
                <w:rFonts w:hint="eastAsia" w:cs="Times New Roman" w:eastAsiaTheme="minorEastAsia"/>
                <w:b w:val="0"/>
                <w:bCs w:val="0"/>
                <w:spacing w:val="10"/>
                <w:sz w:val="21"/>
                <w:szCs w:val="21"/>
                <w:lang w:eastAsia="zh-CN"/>
              </w:rPr>
              <w:t>危险废物贮存污染控制</w:t>
            </w:r>
            <w:r>
              <w:rPr>
                <w:rFonts w:hint="default" w:ascii="Times New Roman" w:hAnsi="Times New Roman" w:cs="Times New Roman" w:eastAsiaTheme="minorEastAsia"/>
                <w:b w:val="0"/>
                <w:bCs w:val="0"/>
                <w:spacing w:val="10"/>
                <w:sz w:val="21"/>
                <w:szCs w:val="21"/>
                <w:lang w:eastAsia="zh-CN"/>
              </w:rPr>
              <w:t>标准》《</w:t>
            </w:r>
            <w:r>
              <w:rPr>
                <w:rFonts w:hint="eastAsia" w:cs="Times New Roman" w:eastAsiaTheme="minorEastAsia"/>
                <w:b w:val="0"/>
                <w:bCs w:val="0"/>
                <w:spacing w:val="10"/>
                <w:sz w:val="21"/>
                <w:szCs w:val="21"/>
                <w:lang w:eastAsia="zh-CN"/>
              </w:rPr>
              <w:t>危险废物收集贮存运输技术规范</w:t>
            </w:r>
            <w:r>
              <w:rPr>
                <w:rFonts w:hint="default" w:ascii="Times New Roman" w:hAnsi="Times New Roman" w:cs="Times New Roman" w:eastAsiaTheme="minorEastAsia"/>
                <w:b w:val="0"/>
                <w:bCs w:val="0"/>
                <w:spacing w:val="10"/>
                <w:sz w:val="21"/>
                <w:szCs w:val="21"/>
                <w:lang w:eastAsia="zh-CN"/>
              </w:rPr>
              <w:t>》</w:t>
            </w:r>
            <w:r>
              <w:rPr>
                <w:rFonts w:hint="eastAsia" w:cs="Times New Roman" w:eastAsiaTheme="minorEastAsia"/>
                <w:b w:val="0"/>
                <w:bCs w:val="0"/>
                <w:spacing w:val="10"/>
                <w:sz w:val="21"/>
                <w:szCs w:val="21"/>
                <w:lang w:eastAsia="zh-CN"/>
              </w:rPr>
              <w:t>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04" w:hRule="atLeast"/>
          <w:jc w:val="center"/>
        </w:trPr>
        <w:tc>
          <w:tcPr>
            <w:tcW w:w="2425"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高度重视环境风险防范工作。认真落实运营期环保管理规章制度，加强对环保设施的管理和维护工作，保证环保设施的正常运行，不得擅自停用环保设施。严格按照《报告书》要求落实该项目环境风险防范措施，设计备用电源，防止停电等事故导致污染。制定并落实完善可靠的应急预案和应急防范措施，并向环保部门备案。配备专职环保管理人员，建立健全环境管理制度，加强环保设施管理和日常维护，严防环境污染事故发生。</w:t>
            </w:r>
          </w:p>
        </w:tc>
        <w:tc>
          <w:tcPr>
            <w:tcW w:w="2574"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eastAsia" w:cs="Times New Roman" w:eastAsiaTheme="minorEastAsia"/>
                <w:b w:val="0"/>
                <w:bCs w:val="0"/>
                <w:spacing w:val="10"/>
                <w:sz w:val="21"/>
                <w:szCs w:val="21"/>
                <w:lang w:eastAsia="zh-CN"/>
              </w:rPr>
            </w:pPr>
            <w:r>
              <w:rPr>
                <w:rFonts w:hint="eastAsia" w:cs="Times New Roman" w:eastAsiaTheme="minorEastAsia"/>
                <w:b w:val="0"/>
                <w:bCs w:val="0"/>
                <w:spacing w:val="10"/>
                <w:sz w:val="21"/>
                <w:szCs w:val="21"/>
                <w:lang w:eastAsia="zh-CN"/>
              </w:rPr>
              <w:t>已按照《报告书》要求环境风险防范和应急措施。制定了环保管理规章制度并认真执行，制定了突发环境事件应急预案并上报生态环境主管部门备案。制定了环境管理制度，加强环保设施管理和日常维护，在实际运行中严格执行。</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406" w:hRule="atLeast"/>
          <w:jc w:val="center"/>
        </w:trPr>
        <w:tc>
          <w:tcPr>
            <w:tcW w:w="2425"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eastAsia="zh-CN"/>
              </w:rPr>
              <w:t>废水执行《污水综合排放标准》（</w:t>
            </w:r>
            <w:r>
              <w:rPr>
                <w:rFonts w:hint="eastAsia" w:cs="Times New Roman" w:eastAsiaTheme="minorEastAsia"/>
                <w:b w:val="0"/>
                <w:bCs w:val="0"/>
                <w:spacing w:val="10"/>
                <w:sz w:val="21"/>
                <w:szCs w:val="21"/>
                <w:lang w:val="en-US" w:eastAsia="zh-CN"/>
              </w:rPr>
              <w:t>GB 8978-1996</w:t>
            </w:r>
            <w:r>
              <w:rPr>
                <w:rFonts w:hint="eastAsia" w:cs="Times New Roman" w:eastAsiaTheme="minorEastAsia"/>
                <w:b w:val="0"/>
                <w:bCs w:val="0"/>
                <w:spacing w:val="10"/>
                <w:sz w:val="21"/>
                <w:szCs w:val="21"/>
                <w:lang w:eastAsia="zh-CN"/>
              </w:rPr>
              <w:t>）中三级标准并满足埇桥区经济开发区污水处理厂接管标准。废气执行《合成树脂工业污染物排放标准》（</w:t>
            </w:r>
            <w:r>
              <w:rPr>
                <w:rFonts w:hint="eastAsia" w:cs="Times New Roman" w:eastAsiaTheme="minorEastAsia"/>
                <w:b w:val="0"/>
                <w:bCs w:val="0"/>
                <w:spacing w:val="10"/>
                <w:sz w:val="21"/>
                <w:szCs w:val="21"/>
                <w:lang w:val="en-US" w:eastAsia="zh-CN"/>
              </w:rPr>
              <w:t>GB 31572-2015</w:t>
            </w:r>
            <w:r>
              <w:rPr>
                <w:rFonts w:hint="eastAsia" w:cs="Times New Roman" w:eastAsiaTheme="minorEastAsia"/>
                <w:b w:val="0"/>
                <w:bCs w:val="0"/>
                <w:spacing w:val="10"/>
                <w:sz w:val="21"/>
                <w:szCs w:val="21"/>
                <w:lang w:eastAsia="zh-CN"/>
              </w:rPr>
              <w:t>）表</w:t>
            </w:r>
            <w:r>
              <w:rPr>
                <w:rFonts w:hint="eastAsia" w:cs="Times New Roman" w:eastAsiaTheme="minorEastAsia"/>
                <w:b w:val="0"/>
                <w:bCs w:val="0"/>
                <w:spacing w:val="10"/>
                <w:sz w:val="21"/>
                <w:szCs w:val="21"/>
                <w:lang w:val="en-US" w:eastAsia="zh-CN"/>
              </w:rPr>
              <w:t>4和表9中相关限值要求；</w:t>
            </w:r>
            <w:r>
              <w:rPr>
                <w:rFonts w:hint="eastAsia" w:cs="Times New Roman" w:eastAsiaTheme="minorEastAsia"/>
                <w:b w:val="0"/>
                <w:bCs w:val="0"/>
                <w:spacing w:val="10"/>
                <w:sz w:val="21"/>
                <w:szCs w:val="21"/>
                <w:lang w:eastAsia="zh-CN"/>
              </w:rPr>
              <w:t>《饮食业油烟排放标准》（</w:t>
            </w:r>
            <w:r>
              <w:rPr>
                <w:rFonts w:hint="eastAsia" w:cs="Times New Roman" w:eastAsiaTheme="minorEastAsia"/>
                <w:b w:val="0"/>
                <w:bCs w:val="0"/>
                <w:spacing w:val="10"/>
                <w:sz w:val="21"/>
                <w:szCs w:val="21"/>
                <w:lang w:val="en-US" w:eastAsia="zh-CN"/>
              </w:rPr>
              <w:t>GB 18483-2001</w:t>
            </w:r>
            <w:r>
              <w:rPr>
                <w:rFonts w:hint="eastAsia" w:cs="Times New Roman" w:eastAsiaTheme="minorEastAsia"/>
                <w:b w:val="0"/>
                <w:bCs w:val="0"/>
                <w:spacing w:val="10"/>
                <w:sz w:val="21"/>
                <w:szCs w:val="21"/>
                <w:lang w:eastAsia="zh-CN"/>
              </w:rPr>
              <w:t>）中相关标准限值要求。施工期噪声执行《建筑施工场界环境噪声排放标准》（</w:t>
            </w:r>
            <w:r>
              <w:rPr>
                <w:rFonts w:hint="eastAsia" w:cs="Times New Roman" w:eastAsiaTheme="minorEastAsia"/>
                <w:b w:val="0"/>
                <w:bCs w:val="0"/>
                <w:spacing w:val="10"/>
                <w:sz w:val="21"/>
                <w:szCs w:val="21"/>
                <w:lang w:val="en-US" w:eastAsia="zh-CN"/>
              </w:rPr>
              <w:t>GB 12523-2011</w:t>
            </w:r>
            <w:r>
              <w:rPr>
                <w:rFonts w:hint="eastAsia" w:cs="Times New Roman" w:eastAsiaTheme="minorEastAsia"/>
                <w:b w:val="0"/>
                <w:bCs w:val="0"/>
                <w:spacing w:val="10"/>
                <w:sz w:val="21"/>
                <w:szCs w:val="21"/>
                <w:lang w:eastAsia="zh-CN"/>
              </w:rPr>
              <w:t>）标准限值；营运期噪声执行《工业企业厂界环境噪声排放标准》（</w:t>
            </w:r>
            <w:r>
              <w:rPr>
                <w:rFonts w:hint="eastAsia" w:cs="Times New Roman" w:eastAsiaTheme="minorEastAsia"/>
                <w:b w:val="0"/>
                <w:bCs w:val="0"/>
                <w:spacing w:val="10"/>
                <w:sz w:val="21"/>
                <w:szCs w:val="21"/>
                <w:lang w:val="en-US" w:eastAsia="zh-CN"/>
              </w:rPr>
              <w:t>GB 12348-2008</w:t>
            </w:r>
            <w:r>
              <w:rPr>
                <w:rFonts w:hint="eastAsia" w:cs="Times New Roman" w:eastAsiaTheme="minorEastAsia"/>
                <w:b w:val="0"/>
                <w:bCs w:val="0"/>
                <w:spacing w:val="10"/>
                <w:sz w:val="21"/>
                <w:szCs w:val="21"/>
                <w:lang w:eastAsia="zh-CN"/>
              </w:rPr>
              <w:t>）中的</w:t>
            </w:r>
            <w:r>
              <w:rPr>
                <w:rFonts w:hint="eastAsia" w:cs="Times New Roman" w:eastAsiaTheme="minorEastAsia"/>
                <w:b w:val="0"/>
                <w:bCs w:val="0"/>
                <w:spacing w:val="10"/>
                <w:sz w:val="21"/>
                <w:szCs w:val="21"/>
                <w:lang w:val="en-US" w:eastAsia="zh-CN"/>
              </w:rPr>
              <w:t>3类标准。一般固废执行</w:t>
            </w:r>
            <w:r>
              <w:rPr>
                <w:rFonts w:hint="eastAsia" w:cs="Times New Roman" w:eastAsiaTheme="minorEastAsia"/>
                <w:b w:val="0"/>
                <w:bCs w:val="0"/>
                <w:spacing w:val="10"/>
                <w:sz w:val="21"/>
                <w:szCs w:val="21"/>
                <w:lang w:eastAsia="zh-CN"/>
              </w:rPr>
              <w:t>《一般工业固体废物贮存、处置场污染控制标准》（</w:t>
            </w:r>
            <w:r>
              <w:rPr>
                <w:rFonts w:hint="eastAsia" w:cs="Times New Roman" w:eastAsiaTheme="minorEastAsia"/>
                <w:b w:val="0"/>
                <w:bCs w:val="0"/>
                <w:spacing w:val="10"/>
                <w:sz w:val="21"/>
                <w:szCs w:val="21"/>
                <w:lang w:val="en-US" w:eastAsia="zh-CN"/>
              </w:rPr>
              <w:t>GB 18599-2001</w:t>
            </w:r>
            <w:r>
              <w:rPr>
                <w:rFonts w:hint="eastAsia" w:cs="Times New Roman" w:eastAsiaTheme="minorEastAsia"/>
                <w:b w:val="0"/>
                <w:bCs w:val="0"/>
                <w:spacing w:val="10"/>
                <w:sz w:val="21"/>
                <w:szCs w:val="21"/>
                <w:lang w:eastAsia="zh-CN"/>
              </w:rPr>
              <w:t>）及其修改单中有关规定。危险固废执行《危险废物贮存污染控制标准》（</w:t>
            </w:r>
            <w:r>
              <w:rPr>
                <w:rFonts w:hint="eastAsia" w:cs="Times New Roman" w:eastAsiaTheme="minorEastAsia"/>
                <w:b w:val="0"/>
                <w:bCs w:val="0"/>
                <w:spacing w:val="10"/>
                <w:sz w:val="21"/>
                <w:szCs w:val="21"/>
                <w:lang w:val="en-US" w:eastAsia="zh-CN"/>
              </w:rPr>
              <w:t>GB 18597-2001</w:t>
            </w:r>
            <w:r>
              <w:rPr>
                <w:rFonts w:hint="eastAsia" w:cs="Times New Roman" w:eastAsiaTheme="minorEastAsia"/>
                <w:b w:val="0"/>
                <w:bCs w:val="0"/>
                <w:spacing w:val="10"/>
                <w:sz w:val="21"/>
                <w:szCs w:val="21"/>
                <w:lang w:eastAsia="zh-CN"/>
              </w:rPr>
              <w:t>）及其修改单的相关规定和要求。</w:t>
            </w:r>
          </w:p>
        </w:tc>
        <w:tc>
          <w:tcPr>
            <w:tcW w:w="2574"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b w:val="0"/>
                <w:bCs w:val="0"/>
                <w:spacing w:val="10"/>
                <w:sz w:val="21"/>
                <w:szCs w:val="21"/>
                <w:highlight w:val="none"/>
                <w:lang w:eastAsia="zh-CN"/>
              </w:rPr>
            </w:pPr>
            <w:r>
              <w:rPr>
                <w:rFonts w:hint="eastAsia" w:cs="Times New Roman" w:eastAsiaTheme="minorEastAsia"/>
                <w:b w:val="0"/>
                <w:bCs w:val="0"/>
                <w:spacing w:val="10"/>
                <w:sz w:val="21"/>
                <w:szCs w:val="21"/>
                <w:highlight w:val="none"/>
                <w:lang w:eastAsia="zh-CN"/>
              </w:rPr>
              <w:t>已落实</w:t>
            </w:r>
            <w:r>
              <w:rPr>
                <w:rFonts w:hint="eastAsia" w:cs="Times New Roman" w:eastAsiaTheme="minorEastAsia"/>
                <w:b w:val="0"/>
                <w:bCs w:val="0"/>
                <w:spacing w:val="10"/>
                <w:sz w:val="21"/>
                <w:szCs w:val="21"/>
                <w:highlight w:val="none"/>
                <w:lang w:val="en-US" w:eastAsia="zh-CN"/>
              </w:rPr>
              <w:t>。本项目</w:t>
            </w:r>
            <w:r>
              <w:rPr>
                <w:rFonts w:hint="eastAsia" w:cs="Times New Roman" w:eastAsiaTheme="minorEastAsia"/>
                <w:b w:val="0"/>
                <w:bCs w:val="0"/>
                <w:spacing w:val="10"/>
                <w:sz w:val="21"/>
                <w:szCs w:val="21"/>
                <w:lang w:eastAsia="zh-CN"/>
              </w:rPr>
              <w:t>废水排放满足《污水综合排放标准》（</w:t>
            </w:r>
            <w:r>
              <w:rPr>
                <w:rFonts w:hint="eastAsia" w:cs="Times New Roman" w:eastAsiaTheme="minorEastAsia"/>
                <w:b w:val="0"/>
                <w:bCs w:val="0"/>
                <w:spacing w:val="10"/>
                <w:sz w:val="21"/>
                <w:szCs w:val="21"/>
                <w:lang w:val="en-US" w:eastAsia="zh-CN"/>
              </w:rPr>
              <w:t>GB 8978-1996</w:t>
            </w:r>
            <w:r>
              <w:rPr>
                <w:rFonts w:hint="eastAsia" w:cs="Times New Roman" w:eastAsiaTheme="minorEastAsia"/>
                <w:b w:val="0"/>
                <w:bCs w:val="0"/>
                <w:spacing w:val="10"/>
                <w:sz w:val="21"/>
                <w:szCs w:val="21"/>
                <w:lang w:eastAsia="zh-CN"/>
              </w:rPr>
              <w:t>）中三级标准和埇桥区经济开发区污水处理厂接管标准。废气排放满足《合成树脂工业污染物排放标准》（</w:t>
            </w:r>
            <w:r>
              <w:rPr>
                <w:rFonts w:hint="eastAsia" w:cs="Times New Roman" w:eastAsiaTheme="minorEastAsia"/>
                <w:b w:val="0"/>
                <w:bCs w:val="0"/>
                <w:spacing w:val="10"/>
                <w:sz w:val="21"/>
                <w:szCs w:val="21"/>
                <w:lang w:val="en-US" w:eastAsia="zh-CN"/>
              </w:rPr>
              <w:t>GB 31572-2015</w:t>
            </w:r>
            <w:r>
              <w:rPr>
                <w:rFonts w:hint="eastAsia" w:cs="Times New Roman" w:eastAsiaTheme="minorEastAsia"/>
                <w:b w:val="0"/>
                <w:bCs w:val="0"/>
                <w:spacing w:val="10"/>
                <w:sz w:val="21"/>
                <w:szCs w:val="21"/>
                <w:lang w:eastAsia="zh-CN"/>
              </w:rPr>
              <w:t>）表</w:t>
            </w:r>
            <w:r>
              <w:rPr>
                <w:rFonts w:hint="eastAsia" w:cs="Times New Roman" w:eastAsiaTheme="minorEastAsia"/>
                <w:b w:val="0"/>
                <w:bCs w:val="0"/>
                <w:spacing w:val="10"/>
                <w:sz w:val="21"/>
                <w:szCs w:val="21"/>
                <w:lang w:val="en-US" w:eastAsia="zh-CN"/>
              </w:rPr>
              <w:t>4和表9中相关限值要求；食堂油烟满足</w:t>
            </w:r>
            <w:r>
              <w:rPr>
                <w:rFonts w:hint="eastAsia" w:cs="Times New Roman" w:eastAsiaTheme="minorEastAsia"/>
                <w:b w:val="0"/>
                <w:bCs w:val="0"/>
                <w:spacing w:val="10"/>
                <w:sz w:val="21"/>
                <w:szCs w:val="21"/>
                <w:lang w:eastAsia="zh-CN"/>
              </w:rPr>
              <w:t>《饮食业油烟排放标准》（</w:t>
            </w:r>
            <w:r>
              <w:rPr>
                <w:rFonts w:hint="eastAsia" w:cs="Times New Roman" w:eastAsiaTheme="minorEastAsia"/>
                <w:b w:val="0"/>
                <w:bCs w:val="0"/>
                <w:spacing w:val="10"/>
                <w:sz w:val="21"/>
                <w:szCs w:val="21"/>
                <w:lang w:val="en-US" w:eastAsia="zh-CN"/>
              </w:rPr>
              <w:t>GB 18483-2001</w:t>
            </w:r>
            <w:r>
              <w:rPr>
                <w:rFonts w:hint="eastAsia" w:cs="Times New Roman" w:eastAsiaTheme="minorEastAsia"/>
                <w:b w:val="0"/>
                <w:bCs w:val="0"/>
                <w:spacing w:val="10"/>
                <w:sz w:val="21"/>
                <w:szCs w:val="21"/>
                <w:lang w:eastAsia="zh-CN"/>
              </w:rPr>
              <w:t>）中相关标准限值要求。噪声排放满足《工业企业厂界环境噪声排放标准》（</w:t>
            </w:r>
            <w:r>
              <w:rPr>
                <w:rFonts w:hint="eastAsia" w:cs="Times New Roman" w:eastAsiaTheme="minorEastAsia"/>
                <w:b w:val="0"/>
                <w:bCs w:val="0"/>
                <w:spacing w:val="10"/>
                <w:sz w:val="21"/>
                <w:szCs w:val="21"/>
                <w:lang w:val="en-US" w:eastAsia="zh-CN"/>
              </w:rPr>
              <w:t>GB 12348-2008</w:t>
            </w:r>
            <w:r>
              <w:rPr>
                <w:rFonts w:hint="eastAsia" w:cs="Times New Roman" w:eastAsiaTheme="minorEastAsia"/>
                <w:b w:val="0"/>
                <w:bCs w:val="0"/>
                <w:spacing w:val="10"/>
                <w:sz w:val="21"/>
                <w:szCs w:val="21"/>
                <w:lang w:eastAsia="zh-CN"/>
              </w:rPr>
              <w:t>）中的</w:t>
            </w:r>
            <w:r>
              <w:rPr>
                <w:rFonts w:hint="eastAsia" w:cs="Times New Roman" w:eastAsiaTheme="minorEastAsia"/>
                <w:b w:val="0"/>
                <w:bCs w:val="0"/>
                <w:spacing w:val="10"/>
                <w:sz w:val="21"/>
                <w:szCs w:val="21"/>
                <w:lang w:val="en-US" w:eastAsia="zh-CN"/>
              </w:rPr>
              <w:t>3类标准。一般固废处置满足</w:t>
            </w:r>
            <w:r>
              <w:rPr>
                <w:rFonts w:hint="eastAsia" w:cs="Times New Roman" w:eastAsiaTheme="minorEastAsia"/>
                <w:b w:val="0"/>
                <w:bCs w:val="0"/>
                <w:spacing w:val="10"/>
                <w:sz w:val="21"/>
                <w:szCs w:val="21"/>
                <w:lang w:eastAsia="zh-CN"/>
              </w:rPr>
              <w:t>《一般工业固体废物贮存、处置场污染控制标准》（</w:t>
            </w:r>
            <w:r>
              <w:rPr>
                <w:rFonts w:hint="eastAsia" w:cs="Times New Roman" w:eastAsiaTheme="minorEastAsia"/>
                <w:b w:val="0"/>
                <w:bCs w:val="0"/>
                <w:spacing w:val="10"/>
                <w:sz w:val="21"/>
                <w:szCs w:val="21"/>
                <w:lang w:val="en-US" w:eastAsia="zh-CN"/>
              </w:rPr>
              <w:t>GB 18599-2001</w:t>
            </w:r>
            <w:r>
              <w:rPr>
                <w:rFonts w:hint="eastAsia" w:cs="Times New Roman" w:eastAsiaTheme="minorEastAsia"/>
                <w:b w:val="0"/>
                <w:bCs w:val="0"/>
                <w:spacing w:val="10"/>
                <w:sz w:val="21"/>
                <w:szCs w:val="21"/>
                <w:lang w:eastAsia="zh-CN"/>
              </w:rPr>
              <w:t>）及其修改单中有关规定。危险固废处置满足《危险废物贮存污染控制标准》（</w:t>
            </w:r>
            <w:r>
              <w:rPr>
                <w:rFonts w:hint="eastAsia" w:cs="Times New Roman" w:eastAsiaTheme="minorEastAsia"/>
                <w:b w:val="0"/>
                <w:bCs w:val="0"/>
                <w:spacing w:val="10"/>
                <w:sz w:val="21"/>
                <w:szCs w:val="21"/>
                <w:lang w:val="en-US" w:eastAsia="zh-CN"/>
              </w:rPr>
              <w:t>GB 18597-2001</w:t>
            </w:r>
            <w:r>
              <w:rPr>
                <w:rFonts w:hint="eastAsia" w:cs="Times New Roman" w:eastAsiaTheme="minorEastAsia"/>
                <w:b w:val="0"/>
                <w:bCs w:val="0"/>
                <w:spacing w:val="10"/>
                <w:sz w:val="21"/>
                <w:szCs w:val="21"/>
                <w:lang w:eastAsia="zh-CN"/>
              </w:rPr>
              <w:t>）及其修改单的相关规定和要求。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7" w:hRule="atLeast"/>
          <w:jc w:val="center"/>
        </w:trPr>
        <w:tc>
          <w:tcPr>
            <w:tcW w:w="2425"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eastAsia="zh-CN"/>
              </w:rPr>
              <w:t>该项目涉及国土、规划等相关事项，以行政主管部门意见为准。</w:t>
            </w:r>
          </w:p>
        </w:tc>
        <w:tc>
          <w:tcPr>
            <w:tcW w:w="2574"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b w:val="0"/>
                <w:bCs w:val="0"/>
                <w:spacing w:val="10"/>
                <w:sz w:val="21"/>
                <w:szCs w:val="21"/>
                <w:highlight w:val="none"/>
                <w:lang w:eastAsia="zh-CN"/>
              </w:rPr>
            </w:pPr>
            <w:r>
              <w:rPr>
                <w:rFonts w:hint="eastAsia" w:cs="Times New Roman" w:eastAsiaTheme="minorEastAsia"/>
                <w:b w:val="0"/>
                <w:bCs w:val="0"/>
                <w:spacing w:val="10"/>
                <w:sz w:val="21"/>
                <w:szCs w:val="21"/>
                <w:highlight w:val="none"/>
                <w:lang w:eastAsia="zh-CN"/>
              </w:rPr>
              <w:t>已落实。</w:t>
            </w:r>
            <w:r>
              <w:rPr>
                <w:rFonts w:hint="eastAsia" w:cs="Times New Roman" w:eastAsiaTheme="minorEastAsia"/>
                <w:b w:val="0"/>
                <w:bCs w:val="0"/>
                <w:spacing w:val="10"/>
                <w:sz w:val="21"/>
                <w:szCs w:val="21"/>
                <w:lang w:eastAsia="zh-CN"/>
              </w:rPr>
              <w:t>项目涉及国土、规划等相关事项，以行政主管部门意见为准。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52" w:hRule="atLeast"/>
          <w:jc w:val="center"/>
        </w:trPr>
        <w:tc>
          <w:tcPr>
            <w:tcW w:w="2425"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eastAsia="zh-CN"/>
              </w:rPr>
              <w:t>该项目必须严格执行建设项目“三同时”管理制度，各项环境保护措施落实后及时按照有关程序组织验收，验收合格后，方可正式投入运营。</w:t>
            </w:r>
          </w:p>
        </w:tc>
        <w:tc>
          <w:tcPr>
            <w:tcW w:w="2574" w:type="pct"/>
            <w:tcBorders>
              <w:tl2br w:val="nil"/>
              <w:tr2bl w:val="nil"/>
            </w:tcBorders>
            <w:vAlign w:val="center"/>
          </w:tcPr>
          <w:p>
            <w:pPr>
              <w:pageBreakBefore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b w:val="0"/>
                <w:bCs w:val="0"/>
                <w:spacing w:val="10"/>
                <w:sz w:val="21"/>
                <w:szCs w:val="21"/>
                <w:highlight w:val="none"/>
                <w:lang w:eastAsia="zh-CN"/>
              </w:rPr>
            </w:pPr>
            <w:r>
              <w:rPr>
                <w:rFonts w:hint="eastAsia" w:cs="Times New Roman" w:eastAsiaTheme="minorEastAsia"/>
                <w:b w:val="0"/>
                <w:bCs w:val="0"/>
                <w:spacing w:val="10"/>
                <w:sz w:val="21"/>
                <w:szCs w:val="21"/>
                <w:highlight w:val="none"/>
                <w:lang w:eastAsia="zh-CN"/>
              </w:rPr>
              <w:t>已落实，建设项目严格按照</w:t>
            </w:r>
            <w:r>
              <w:rPr>
                <w:rFonts w:hint="eastAsia" w:cs="Times New Roman" w:eastAsiaTheme="minorEastAsia"/>
                <w:b w:val="0"/>
                <w:bCs w:val="0"/>
                <w:spacing w:val="10"/>
                <w:sz w:val="21"/>
                <w:szCs w:val="21"/>
                <w:lang w:eastAsia="zh-CN"/>
              </w:rPr>
              <w:t>“三同时”管理制度执行，在各项环保措施落实到位后组织竣工环境保护验收工作，验收完成后投入生产使用。</w:t>
            </w:r>
          </w:p>
        </w:tc>
      </w:tr>
    </w:tbl>
    <w:p>
      <w:pPr>
        <w:pStyle w:val="3"/>
        <w:pageBreakBefore w:val="0"/>
        <w:numPr>
          <w:ilvl w:val="0"/>
          <w:numId w:val="0"/>
        </w:numPr>
        <w:kinsoku/>
        <w:wordWrap/>
        <w:overflowPunct/>
        <w:topLinePunct w:val="0"/>
        <w:autoSpaceDE/>
        <w:autoSpaceDN/>
        <w:bidi w:val="0"/>
        <w:spacing w:before="0" w:after="0" w:line="360" w:lineRule="auto"/>
        <w:outlineLvl w:val="0"/>
        <w:rPr>
          <w:rFonts w:hint="eastAsia" w:cs="Times New Roman" w:eastAsiaTheme="minorEastAsia"/>
          <w:b/>
          <w:bCs/>
          <w:sz w:val="30"/>
          <w:szCs w:val="30"/>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bookmarkStart w:id="150" w:name="_Toc15951"/>
      <w:bookmarkStart w:id="151" w:name="_Toc1494"/>
    </w:p>
    <w:p>
      <w:pPr>
        <w:pStyle w:val="3"/>
        <w:pageBreakBefore w:val="0"/>
        <w:numPr>
          <w:ilvl w:val="0"/>
          <w:numId w:val="0"/>
        </w:numPr>
        <w:kinsoku/>
        <w:wordWrap/>
        <w:overflowPunct/>
        <w:topLinePunct w:val="0"/>
        <w:autoSpaceDE/>
        <w:autoSpaceDN/>
        <w:bidi w:val="0"/>
        <w:spacing w:before="0" w:after="0" w:line="360" w:lineRule="auto"/>
        <w:outlineLvl w:val="0"/>
        <w:rPr>
          <w:rFonts w:hint="eastAsia" w:ascii="Times New Roman" w:hAnsi="Times New Roman" w:cs="Times New Roman" w:eastAsiaTheme="minorEastAsia"/>
          <w:b/>
          <w:bCs/>
          <w:sz w:val="28"/>
          <w:szCs w:val="28"/>
          <w:lang w:eastAsia="zh-CN"/>
        </w:rPr>
      </w:pPr>
      <w:bookmarkStart w:id="152" w:name="_Toc10840"/>
      <w:r>
        <w:rPr>
          <w:rFonts w:hint="eastAsia" w:cs="Times New Roman" w:eastAsiaTheme="minorEastAsia"/>
          <w:b/>
          <w:bCs/>
          <w:sz w:val="30"/>
          <w:szCs w:val="30"/>
          <w:lang w:val="en-US" w:eastAsia="zh-CN"/>
        </w:rPr>
        <w:t>6、</w:t>
      </w:r>
      <w:r>
        <w:rPr>
          <w:rFonts w:hint="eastAsia" w:cs="Times New Roman" w:eastAsiaTheme="minorEastAsia"/>
          <w:b/>
          <w:bCs/>
          <w:sz w:val="30"/>
          <w:szCs w:val="30"/>
          <w:lang w:eastAsia="zh-CN"/>
        </w:rPr>
        <w:t>项目建设现场情况</w:t>
      </w:r>
      <w:bookmarkEnd w:id="150"/>
      <w:bookmarkEnd w:id="152"/>
    </w:p>
    <w:p>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kern w:val="2"/>
          <w:sz w:val="28"/>
          <w:szCs w:val="28"/>
          <w:lang w:val="en-US" w:eastAsia="zh-CN" w:bidi="ar-SA"/>
        </w:rPr>
      </w:pPr>
      <w:r>
        <w:rPr>
          <w:rFonts w:hint="default" w:ascii="Times New Roman" w:hAnsi="Times New Roman" w:cs="Times New Roman" w:eastAsiaTheme="minorEastAsia"/>
          <w:b/>
          <w:bCs/>
          <w:kern w:val="2"/>
          <w:sz w:val="28"/>
          <w:szCs w:val="28"/>
          <w:lang w:val="en-US" w:eastAsia="zh-CN" w:bidi="ar-SA"/>
        </w:rPr>
        <w:drawing>
          <wp:inline distT="0" distB="0" distL="114300" distR="114300">
            <wp:extent cx="3760470" cy="2820035"/>
            <wp:effectExtent l="12700" t="12700" r="17780" b="24765"/>
            <wp:docPr id="12" name="图片 12" descr="2dcaa769e44751c27e1776026ce97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dcaa769e44751c27e1776026ce97e4"/>
                    <pic:cNvPicPr>
                      <a:picLocks noChangeAspect="1"/>
                    </pic:cNvPicPr>
                  </pic:nvPicPr>
                  <pic:blipFill>
                    <a:blip r:embed="rId29"/>
                    <a:stretch>
                      <a:fillRect/>
                    </a:stretch>
                  </pic:blipFill>
                  <pic:spPr>
                    <a:xfrm>
                      <a:off x="0" y="0"/>
                      <a:ext cx="3760470" cy="2820035"/>
                    </a:xfrm>
                    <a:prstGeom prst="rect">
                      <a:avLst/>
                    </a:prstGeom>
                    <a:ln w="12700">
                      <a:solidFill>
                        <a:schemeClr val="tx1"/>
                      </a:solidFill>
                    </a:ln>
                  </pic:spPr>
                </pic:pic>
              </a:graphicData>
            </a:graphic>
          </wp:inline>
        </w:drawing>
      </w:r>
    </w:p>
    <w:p>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图6-1发泡废气治理设施</w:t>
      </w:r>
    </w:p>
    <w:p>
      <w:pPr>
        <w:keepNext w:val="0"/>
        <w:keepLines w:val="0"/>
        <w:pageBreakBefore w:val="0"/>
        <w:kinsoku/>
        <w:wordWrap/>
        <w:overflowPunct/>
        <w:topLinePunct w:val="0"/>
        <w:autoSpaceDE/>
        <w:autoSpaceDN/>
        <w:bidi w:val="0"/>
        <w:jc w:val="center"/>
        <w:textAlignment w:val="auto"/>
        <w:rPr>
          <w:rFonts w:hint="eastAsia" w:ascii="Times New Roman" w:hAnsi="Times New Roman" w:cs="Times New Roman" w:eastAsiaTheme="minorEastAsia"/>
          <w:b/>
          <w:bCs/>
          <w:sz w:val="28"/>
          <w:szCs w:val="28"/>
          <w:lang w:eastAsia="zh-CN"/>
        </w:rPr>
      </w:pPr>
      <w:r>
        <w:rPr>
          <w:rFonts w:hint="eastAsia" w:ascii="Times New Roman" w:hAnsi="Times New Roman" w:cs="Times New Roman" w:eastAsiaTheme="minorEastAsia"/>
          <w:b/>
          <w:bCs/>
          <w:sz w:val="28"/>
          <w:szCs w:val="28"/>
          <w:lang w:eastAsia="zh-CN"/>
        </w:rPr>
        <w:drawing>
          <wp:inline distT="0" distB="0" distL="114300" distR="114300">
            <wp:extent cx="3729355" cy="4574540"/>
            <wp:effectExtent l="12700" t="12700" r="29845" b="22860"/>
            <wp:docPr id="2" name="图片 2" descr="9d730cbf7f5fff26ce286f9e0cb7e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d730cbf7f5fff26ce286f9e0cb7e70"/>
                    <pic:cNvPicPr>
                      <a:picLocks noChangeAspect="1"/>
                    </pic:cNvPicPr>
                  </pic:nvPicPr>
                  <pic:blipFill>
                    <a:blip r:embed="rId30"/>
                    <a:srcRect t="5317" b="2713"/>
                    <a:stretch>
                      <a:fillRect/>
                    </a:stretch>
                  </pic:blipFill>
                  <pic:spPr>
                    <a:xfrm>
                      <a:off x="0" y="0"/>
                      <a:ext cx="3729355" cy="4574540"/>
                    </a:xfrm>
                    <a:prstGeom prst="rect">
                      <a:avLst/>
                    </a:prstGeom>
                    <a:ln w="12700">
                      <a:solidFill>
                        <a:schemeClr val="tx1"/>
                      </a:solidFill>
                    </a:ln>
                  </pic:spPr>
                </pic:pic>
              </a:graphicData>
            </a:graphic>
          </wp:inline>
        </w:drawing>
      </w:r>
    </w:p>
    <w:p>
      <w:pPr>
        <w:keepNext w:val="0"/>
        <w:keepLines w:val="0"/>
        <w:pageBreakBefore w:val="0"/>
        <w:kinsoku/>
        <w:wordWrap/>
        <w:overflowPunct/>
        <w:topLinePunct w:val="0"/>
        <w:autoSpaceDE/>
        <w:autoSpaceDN/>
        <w:bidi w:val="0"/>
        <w:spacing w:line="360" w:lineRule="auto"/>
        <w:jc w:val="center"/>
        <w:textAlignment w:val="auto"/>
        <w:rPr>
          <w:rFonts w:hint="default"/>
          <w:lang w:val="en-US" w:eastAsia="zh-CN"/>
        </w:rPr>
      </w:pPr>
      <w:r>
        <w:rPr>
          <w:rFonts w:hint="eastAsia" w:ascii="Times New Roman" w:hAnsi="Times New Roman" w:eastAsia="宋体" w:cs="Times New Roman"/>
          <w:b/>
          <w:bCs/>
          <w:color w:val="auto"/>
          <w:kern w:val="2"/>
          <w:sz w:val="24"/>
          <w:szCs w:val="24"/>
          <w:lang w:val="en-US" w:eastAsia="zh-CN" w:bidi="ar-SA"/>
        </w:rPr>
        <w:t>图6-</w:t>
      </w:r>
      <w:r>
        <w:rPr>
          <w:rFonts w:hint="eastAsia" w:cs="Times New Roman"/>
          <w:b/>
          <w:bCs/>
          <w:color w:val="auto"/>
          <w:kern w:val="2"/>
          <w:sz w:val="24"/>
          <w:szCs w:val="24"/>
          <w:lang w:val="en-US" w:eastAsia="zh-CN" w:bidi="ar-SA"/>
        </w:rPr>
        <w:t>2投料粉尘</w:t>
      </w:r>
      <w:r>
        <w:rPr>
          <w:rFonts w:hint="eastAsia" w:ascii="Times New Roman" w:hAnsi="Times New Roman" w:eastAsia="宋体" w:cs="Times New Roman"/>
          <w:b/>
          <w:bCs/>
          <w:color w:val="auto"/>
          <w:kern w:val="2"/>
          <w:sz w:val="24"/>
          <w:szCs w:val="24"/>
          <w:lang w:val="en-US" w:eastAsia="zh-CN" w:bidi="ar-SA"/>
        </w:rPr>
        <w:t>治理设施</w:t>
      </w:r>
    </w:p>
    <w:p>
      <w:pPr>
        <w:pStyle w:val="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 w:val="24"/>
          <w:szCs w:val="24"/>
          <w:lang w:eastAsia="zh-CN"/>
        </w:rPr>
      </w:pPr>
      <w:bookmarkStart w:id="153" w:name="_Toc15384"/>
      <w:r>
        <w:rPr>
          <w:rFonts w:hint="eastAsia"/>
          <w:sz w:val="24"/>
          <w:szCs w:val="24"/>
          <w:lang w:eastAsia="zh-CN"/>
        </w:rPr>
        <w:drawing>
          <wp:inline distT="0" distB="0" distL="114300" distR="114300">
            <wp:extent cx="4512945" cy="4338955"/>
            <wp:effectExtent l="12700" t="12700" r="27305" b="29845"/>
            <wp:docPr id="39" name="图片 39" descr="7c418fd199bc8c312adf8d86b8df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7c418fd199bc8c312adf8d86b8df000"/>
                    <pic:cNvPicPr>
                      <a:picLocks noChangeAspect="1"/>
                    </pic:cNvPicPr>
                  </pic:nvPicPr>
                  <pic:blipFill>
                    <a:blip r:embed="rId31"/>
                    <a:srcRect t="14830" b="13071"/>
                    <a:stretch>
                      <a:fillRect/>
                    </a:stretch>
                  </pic:blipFill>
                  <pic:spPr>
                    <a:xfrm>
                      <a:off x="0" y="0"/>
                      <a:ext cx="4512945" cy="4338955"/>
                    </a:xfrm>
                    <a:prstGeom prst="rect">
                      <a:avLst/>
                    </a:prstGeom>
                    <a:ln w="12700">
                      <a:solidFill>
                        <a:schemeClr val="tx1"/>
                      </a:solidFill>
                    </a:ln>
                  </pic:spPr>
                </pic:pic>
              </a:graphicData>
            </a:graphic>
          </wp:inline>
        </w:drawing>
      </w:r>
    </w:p>
    <w:p>
      <w:pPr>
        <w:keepNext w:val="0"/>
        <w:keepLines w:val="0"/>
        <w:pageBreakBefore w:val="0"/>
        <w:kinsoku/>
        <w:wordWrap/>
        <w:overflowPunct/>
        <w:topLinePunct w:val="0"/>
        <w:autoSpaceDE/>
        <w:autoSpaceDN/>
        <w:bidi w:val="0"/>
        <w:spacing w:line="360" w:lineRule="auto"/>
        <w:jc w:val="center"/>
        <w:textAlignment w:val="auto"/>
        <w:rPr>
          <w:rFonts w:hint="default"/>
          <w:b/>
          <w:bCs/>
          <w:sz w:val="24"/>
          <w:szCs w:val="28"/>
          <w:lang w:val="en-US" w:eastAsia="zh-CN"/>
        </w:rPr>
      </w:pPr>
      <w:r>
        <w:rPr>
          <w:rFonts w:hint="eastAsia"/>
          <w:b/>
          <w:bCs/>
          <w:sz w:val="24"/>
          <w:szCs w:val="28"/>
          <w:lang w:val="en-US" w:eastAsia="zh-CN"/>
        </w:rPr>
        <w:t>图6-3车间建设情况</w:t>
      </w:r>
    </w:p>
    <w:p>
      <w:pPr>
        <w:keepNext w:val="0"/>
        <w:keepLines w:val="0"/>
        <w:pageBreakBefore w:val="0"/>
        <w:kinsoku/>
        <w:wordWrap/>
        <w:overflowPunct/>
        <w:topLinePunct w:val="0"/>
        <w:autoSpaceDE/>
        <w:autoSpaceDN/>
        <w:bidi w:val="0"/>
        <w:spacing w:line="360" w:lineRule="auto"/>
        <w:jc w:val="center"/>
        <w:textAlignment w:val="auto"/>
        <w:rPr>
          <w:rFonts w:hint="eastAsia"/>
          <w:b/>
          <w:bCs/>
          <w:sz w:val="24"/>
          <w:szCs w:val="28"/>
          <w:lang w:val="en-US" w:eastAsia="zh-CN"/>
        </w:rPr>
      </w:pPr>
      <w:r>
        <w:rPr>
          <w:rFonts w:hint="eastAsia"/>
          <w:b/>
          <w:bCs/>
          <w:sz w:val="24"/>
          <w:szCs w:val="28"/>
          <w:lang w:val="en-US" w:eastAsia="zh-CN"/>
        </w:rPr>
        <w:drawing>
          <wp:inline distT="0" distB="0" distL="114300" distR="114300">
            <wp:extent cx="4507865" cy="3380740"/>
            <wp:effectExtent l="12700" t="12700" r="13335" b="16510"/>
            <wp:docPr id="40" name="图片 40" descr="8b3d77ad5c6cbe025a91539f3584c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8b3d77ad5c6cbe025a91539f3584c2c"/>
                    <pic:cNvPicPr>
                      <a:picLocks noChangeAspect="1"/>
                    </pic:cNvPicPr>
                  </pic:nvPicPr>
                  <pic:blipFill>
                    <a:blip r:embed="rId32"/>
                    <a:stretch>
                      <a:fillRect/>
                    </a:stretch>
                  </pic:blipFill>
                  <pic:spPr>
                    <a:xfrm>
                      <a:off x="0" y="0"/>
                      <a:ext cx="4507865" cy="3380740"/>
                    </a:xfrm>
                    <a:prstGeom prst="rect">
                      <a:avLst/>
                    </a:prstGeom>
                    <a:ln w="12700">
                      <a:solidFill>
                        <a:schemeClr val="tx1"/>
                      </a:solidFill>
                    </a:ln>
                  </pic:spPr>
                </pic:pic>
              </a:graphicData>
            </a:graphic>
          </wp:inline>
        </w:drawing>
      </w:r>
    </w:p>
    <w:p>
      <w:pPr>
        <w:keepNext w:val="0"/>
        <w:keepLines w:val="0"/>
        <w:pageBreakBefore w:val="0"/>
        <w:kinsoku/>
        <w:wordWrap/>
        <w:overflowPunct/>
        <w:topLinePunct w:val="0"/>
        <w:autoSpaceDE/>
        <w:autoSpaceDN/>
        <w:bidi w:val="0"/>
        <w:spacing w:line="360" w:lineRule="auto"/>
        <w:jc w:val="center"/>
        <w:textAlignment w:val="auto"/>
        <w:rPr>
          <w:rFonts w:hint="default"/>
          <w:b/>
          <w:bCs/>
          <w:sz w:val="24"/>
          <w:szCs w:val="24"/>
          <w:lang w:val="en-US" w:eastAsia="zh-CN"/>
        </w:rPr>
      </w:pPr>
      <w:r>
        <w:rPr>
          <w:rFonts w:hint="eastAsia"/>
          <w:b/>
          <w:bCs/>
          <w:sz w:val="24"/>
          <w:szCs w:val="28"/>
          <w:lang w:val="en-US" w:eastAsia="zh-CN"/>
        </w:rPr>
        <w:t>图6-4危废暂存间</w:t>
      </w:r>
    </w:p>
    <w:p>
      <w:pPr>
        <w:pStyle w:val="3"/>
        <w:pageBreakBefore w:val="0"/>
        <w:widowControl/>
        <w:numPr>
          <w:ilvl w:val="0"/>
          <w:numId w:val="0"/>
        </w:numPr>
        <w:kinsoku/>
        <w:wordWrap/>
        <w:overflowPunct/>
        <w:topLinePunct w:val="0"/>
        <w:autoSpaceDE/>
        <w:autoSpaceDN/>
        <w:bidi w:val="0"/>
        <w:adjustRightInd/>
        <w:snapToGrid/>
        <w:spacing w:before="0" w:after="0" w:line="360" w:lineRule="auto"/>
        <w:textAlignment w:val="auto"/>
        <w:outlineLvl w:val="0"/>
        <w:rPr>
          <w:rFonts w:hint="eastAsia" w:cs="Times New Roman" w:eastAsiaTheme="minorEastAsia"/>
          <w:b/>
          <w:bCs/>
          <w:sz w:val="24"/>
          <w:szCs w:val="24"/>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3"/>
        <w:pageBreakBefore w:val="0"/>
        <w:widowControl/>
        <w:numPr>
          <w:ilvl w:val="0"/>
          <w:numId w:val="0"/>
        </w:numPr>
        <w:kinsoku/>
        <w:wordWrap/>
        <w:overflowPunct/>
        <w:topLinePunct w:val="0"/>
        <w:autoSpaceDE/>
        <w:autoSpaceDN/>
        <w:bidi w:val="0"/>
        <w:adjustRightInd/>
        <w:snapToGrid/>
        <w:spacing w:before="0" w:after="0" w:line="360" w:lineRule="auto"/>
        <w:textAlignment w:val="auto"/>
        <w:outlineLvl w:val="0"/>
        <w:rPr>
          <w:rFonts w:hint="default" w:ascii="Times New Roman" w:hAnsi="Times New Roman" w:cs="Times New Roman" w:eastAsiaTheme="minorEastAsia"/>
          <w:b/>
          <w:bCs/>
          <w:sz w:val="28"/>
          <w:szCs w:val="28"/>
        </w:rPr>
      </w:pPr>
      <w:bookmarkStart w:id="154" w:name="_Toc13401"/>
      <w:r>
        <w:rPr>
          <w:rFonts w:hint="eastAsia" w:cs="Times New Roman" w:eastAsiaTheme="minorEastAsia"/>
          <w:b/>
          <w:bCs/>
          <w:sz w:val="30"/>
          <w:szCs w:val="30"/>
          <w:lang w:val="en-US" w:eastAsia="zh-CN"/>
        </w:rPr>
        <w:t>7</w:t>
      </w:r>
      <w:r>
        <w:rPr>
          <w:rFonts w:hint="default" w:ascii="Times New Roman" w:hAnsi="Times New Roman" w:cs="Times New Roman" w:eastAsiaTheme="minorEastAsia"/>
          <w:b/>
          <w:bCs/>
          <w:sz w:val="30"/>
          <w:szCs w:val="30"/>
        </w:rPr>
        <w:t>、验收评价标准</w:t>
      </w:r>
      <w:bookmarkEnd w:id="142"/>
      <w:bookmarkEnd w:id="143"/>
      <w:bookmarkEnd w:id="151"/>
      <w:bookmarkEnd w:id="153"/>
      <w:bookmarkEnd w:id="154"/>
      <w:r>
        <w:rPr>
          <w:rFonts w:hint="default" w:ascii="Times New Roman" w:hAnsi="Times New Roman" w:cs="Times New Roman" w:eastAsiaTheme="minorEastAsia"/>
          <w:b/>
          <w:bCs/>
          <w:sz w:val="28"/>
          <w:szCs w:val="28"/>
        </w:rPr>
        <w:t xml:space="preserve"> </w:t>
      </w:r>
    </w:p>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lang w:val="en-US" w:eastAsia="zh-CN"/>
        </w:rPr>
      </w:pPr>
      <w:bookmarkStart w:id="155" w:name="_Toc32016"/>
      <w:bookmarkStart w:id="156" w:name="_Toc22322"/>
      <w:bookmarkStart w:id="157" w:name="_Toc10444"/>
      <w:bookmarkStart w:id="158" w:name="_Toc1938"/>
      <w:bookmarkStart w:id="159" w:name="_Toc16601"/>
      <w:bookmarkStart w:id="160" w:name="_Toc25199"/>
      <w:r>
        <w:rPr>
          <w:rFonts w:hint="eastAsia" w:ascii="Times New Roman" w:hAnsi="Times New Roman" w:cs="Times New Roman" w:eastAsiaTheme="minorEastAsia"/>
          <w:b/>
          <w:bCs/>
          <w:sz w:val="28"/>
          <w:szCs w:val="28"/>
          <w:lang w:val="en-US" w:eastAsia="zh-CN"/>
        </w:rPr>
        <w:t>7</w:t>
      </w:r>
      <w:r>
        <w:rPr>
          <w:rFonts w:hint="default" w:ascii="Times New Roman" w:hAnsi="Times New Roman" w:cs="Times New Roman" w:eastAsiaTheme="minorEastAsia"/>
          <w:b/>
          <w:bCs/>
          <w:sz w:val="28"/>
          <w:szCs w:val="28"/>
          <w:lang w:val="en-US" w:eastAsia="zh-CN"/>
        </w:rPr>
        <w:t>.1废水排放标准</w:t>
      </w:r>
      <w:bookmarkEnd w:id="155"/>
      <w:bookmarkEnd w:id="156"/>
      <w:bookmarkEnd w:id="157"/>
    </w:p>
    <w:p>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cs="Times New Roman" w:eastAsiaTheme="minorEastAsia"/>
          <w:b w:val="0"/>
          <w:bCs w:val="0"/>
          <w:sz w:val="24"/>
          <w:szCs w:val="24"/>
          <w:lang w:val="en-US" w:eastAsia="zh-CN"/>
        </w:rPr>
      </w:pPr>
      <w:r>
        <w:rPr>
          <w:rFonts w:hint="eastAsia" w:cs="Times New Roman" w:eastAsiaTheme="minorEastAsia"/>
          <w:b w:val="0"/>
          <w:bCs w:val="0"/>
          <w:sz w:val="24"/>
          <w:szCs w:val="24"/>
          <w:highlight w:val="none"/>
          <w:lang w:val="en-US" w:eastAsia="zh-CN"/>
        </w:rPr>
        <w:t>本项目活污水经化粪池预处理后通过市政污水管网进入埇桥区经济开发区污水厂处理，处理达到《城镇污水处理厂排放标准》（GB18918-2002）表1中一级标准A标准限值后排入淝河</w:t>
      </w:r>
      <w:r>
        <w:rPr>
          <w:rFonts w:hint="default" w:ascii="Times New Roman" w:hAnsi="Times New Roman" w:cs="Times New Roman" w:eastAsiaTheme="minorEastAsia"/>
          <w:b w:val="0"/>
          <w:bCs w:val="0"/>
          <w:sz w:val="24"/>
          <w:szCs w:val="24"/>
          <w:lang w:val="en-US" w:eastAsia="zh-CN"/>
        </w:rPr>
        <w:t>。</w:t>
      </w:r>
      <w:r>
        <w:rPr>
          <w:rFonts w:hint="eastAsia" w:cs="Times New Roman" w:eastAsiaTheme="minorEastAsia"/>
          <w:b w:val="0"/>
          <w:bCs w:val="0"/>
          <w:sz w:val="24"/>
          <w:szCs w:val="24"/>
          <w:lang w:val="en-US" w:eastAsia="zh-CN"/>
        </w:rPr>
        <w:t>废水排放执行《污水综合排放标准》（GB 8978-1996）中三级标准并满足埇桥区经济开发区污水处理厂接管标准。</w:t>
      </w:r>
    </w:p>
    <w:p>
      <w:pPr>
        <w:pageBreakBefore w:val="0"/>
        <w:kinsoku/>
        <w:wordWrap/>
        <w:overflowPunct/>
        <w:topLinePunct w:val="0"/>
        <w:autoSpaceDE/>
        <w:autoSpaceDN/>
        <w:bidi w:val="0"/>
        <w:spacing w:line="360" w:lineRule="auto"/>
        <w:jc w:val="center"/>
        <w:rPr>
          <w:rFonts w:hint="default" w:ascii="Times New Roman" w:hAnsi="Times New Roman" w:cs="Times New Roman" w:eastAsiaTheme="minorEastAsia"/>
          <w:b/>
          <w:bCs/>
          <w:spacing w:val="10"/>
          <w:sz w:val="24"/>
          <w:szCs w:val="24"/>
          <w:lang w:val="en-US" w:eastAsia="zh-CN"/>
        </w:rPr>
      </w:pPr>
      <w:r>
        <w:rPr>
          <w:rFonts w:hint="default" w:ascii="Times New Roman" w:hAnsi="Times New Roman" w:cs="Times New Roman" w:eastAsiaTheme="minorEastAsia"/>
          <w:b/>
          <w:bCs/>
          <w:spacing w:val="10"/>
          <w:sz w:val="24"/>
          <w:szCs w:val="24"/>
          <w:lang w:val="en-US" w:eastAsia="zh-CN"/>
        </w:rPr>
        <w:t>表7-1</w:t>
      </w:r>
      <w:r>
        <w:rPr>
          <w:rFonts w:hint="default" w:ascii="Times New Roman" w:hAnsi="Times New Roman" w:cs="Times New Roman" w:eastAsiaTheme="minorEastAsia"/>
          <w:b/>
          <w:bCs/>
          <w:spacing w:val="10"/>
          <w:sz w:val="24"/>
          <w:szCs w:val="24"/>
        </w:rPr>
        <w:t>污水相关标准</w:t>
      </w:r>
      <w:r>
        <w:rPr>
          <w:rFonts w:hint="eastAsia" w:cs="Times New Roman" w:eastAsiaTheme="minorEastAsia"/>
          <w:b/>
          <w:bCs/>
          <w:spacing w:val="10"/>
          <w:sz w:val="24"/>
          <w:szCs w:val="24"/>
          <w:lang w:val="en-US" w:eastAsia="zh-CN"/>
        </w:rPr>
        <w:t>（</w:t>
      </w:r>
      <w:r>
        <w:rPr>
          <w:rFonts w:hint="default" w:ascii="Times New Roman" w:hAnsi="Times New Roman" w:cs="Times New Roman" w:eastAsiaTheme="minorEastAsia"/>
          <w:b/>
          <w:bCs/>
          <w:spacing w:val="10"/>
          <w:sz w:val="24"/>
          <w:szCs w:val="24"/>
        </w:rPr>
        <w:t>单位：mg/L，除pH外</w:t>
      </w:r>
      <w:r>
        <w:rPr>
          <w:rFonts w:hint="eastAsia" w:cs="Times New Roman" w:eastAsiaTheme="minorEastAsia"/>
          <w:b/>
          <w:bCs/>
          <w:spacing w:val="10"/>
          <w:sz w:val="24"/>
          <w:szCs w:val="24"/>
          <w:lang w:val="en-US" w:eastAsia="zh-CN"/>
        </w:rPr>
        <w:t>）</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5"/>
        <w:gridCol w:w="2273"/>
        <w:gridCol w:w="1320"/>
        <w:gridCol w:w="3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项目</w:t>
            </w:r>
          </w:p>
        </w:tc>
        <w:tc>
          <w:tcPr>
            <w:tcW w:w="1334"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t>《污水综合排放标准》（GB8978-1996）</w:t>
            </w:r>
          </w:p>
        </w:tc>
        <w:tc>
          <w:tcPr>
            <w:tcW w:w="775"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污水处理厂接管标准</w:t>
            </w:r>
          </w:p>
        </w:tc>
        <w:tc>
          <w:tcPr>
            <w:tcW w:w="2117"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《城镇污水处理厂污染物排放标准》（GB18918-2002）中一级A标准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pH</w:t>
            </w:r>
          </w:p>
        </w:tc>
        <w:tc>
          <w:tcPr>
            <w:tcW w:w="1334"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t>6～9</w:t>
            </w:r>
          </w:p>
        </w:tc>
        <w:tc>
          <w:tcPr>
            <w:tcW w:w="775"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t>6～9</w:t>
            </w:r>
          </w:p>
        </w:tc>
        <w:tc>
          <w:tcPr>
            <w:tcW w:w="2117"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rPr>
                <w:rFonts w:hint="eastAsia" w:eastAsia="宋体"/>
                <w:lang w:eastAsia="zh-CN"/>
              </w:rPr>
            </w:pPr>
            <w:r>
              <w:rPr>
                <w:rFonts w:hint="eastAsia"/>
                <w:lang w:eastAsia="zh-CN"/>
              </w:rPr>
              <w:t>化学需氧量</w:t>
            </w:r>
          </w:p>
        </w:tc>
        <w:tc>
          <w:tcPr>
            <w:tcW w:w="1334"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5</w:t>
            </w:r>
            <w:r>
              <w:t>00</w:t>
            </w:r>
          </w:p>
        </w:tc>
        <w:tc>
          <w:tcPr>
            <w:tcW w:w="775"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lang w:val="en-US" w:eastAsia="zh-CN"/>
              </w:rPr>
              <w:t>5</w:t>
            </w:r>
            <w:r>
              <w:t>00</w:t>
            </w:r>
          </w:p>
        </w:tc>
        <w:tc>
          <w:tcPr>
            <w:tcW w:w="2117"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5</w:t>
            </w: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BOD</w:t>
            </w:r>
            <w:r>
              <w:rPr>
                <w:rFonts w:hint="eastAsia"/>
                <w:vertAlign w:val="subscript"/>
              </w:rPr>
              <w:t>5</w:t>
            </w:r>
          </w:p>
        </w:tc>
        <w:tc>
          <w:tcPr>
            <w:tcW w:w="1334"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t>300</w:t>
            </w:r>
          </w:p>
        </w:tc>
        <w:tc>
          <w:tcPr>
            <w:tcW w:w="775"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lang w:val="en-US" w:eastAsia="zh-CN"/>
              </w:rPr>
              <w:t>15</w:t>
            </w:r>
            <w:r>
              <w:t>0</w:t>
            </w:r>
          </w:p>
        </w:tc>
        <w:tc>
          <w:tcPr>
            <w:tcW w:w="2117"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1</w:t>
            </w: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rPr>
                <w:rFonts w:hint="eastAsia" w:eastAsia="宋体"/>
                <w:lang w:eastAsia="zh-CN"/>
              </w:rPr>
            </w:pPr>
            <w:r>
              <w:rPr>
                <w:rFonts w:hint="eastAsia"/>
                <w:lang w:eastAsia="zh-CN"/>
              </w:rPr>
              <w:t>悬浮物</w:t>
            </w:r>
          </w:p>
        </w:tc>
        <w:tc>
          <w:tcPr>
            <w:tcW w:w="1334"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4</w:t>
            </w:r>
            <w:r>
              <w:t>00</w:t>
            </w:r>
          </w:p>
        </w:tc>
        <w:tc>
          <w:tcPr>
            <w:tcW w:w="775"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rPr>
                <w:rFonts w:hint="default" w:eastAsia="宋体"/>
                <w:lang w:val="en-US" w:eastAsia="zh-CN"/>
              </w:rPr>
            </w:pPr>
            <w:r>
              <w:rPr>
                <w:rFonts w:hint="eastAsia"/>
                <w:lang w:val="en-US" w:eastAsia="zh-CN"/>
              </w:rPr>
              <w:t>250</w:t>
            </w:r>
          </w:p>
        </w:tc>
        <w:tc>
          <w:tcPr>
            <w:tcW w:w="2117"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1</w:t>
            </w: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NH</w:t>
            </w:r>
            <w:r>
              <w:rPr>
                <w:rFonts w:hint="eastAsia"/>
                <w:vertAlign w:val="subscript"/>
              </w:rPr>
              <w:t>3</w:t>
            </w:r>
            <w:r>
              <w:rPr>
                <w:rFonts w:hint="eastAsia"/>
              </w:rPr>
              <w:t>-N</w:t>
            </w:r>
          </w:p>
        </w:tc>
        <w:tc>
          <w:tcPr>
            <w:tcW w:w="1334"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rPr>
                <w:rFonts w:hint="default" w:eastAsia="宋体"/>
                <w:lang w:val="en-US" w:eastAsia="zh-CN"/>
              </w:rPr>
            </w:pPr>
            <w:r>
              <w:rPr>
                <w:rFonts w:hint="eastAsia"/>
                <w:lang w:val="en-US" w:eastAsia="zh-CN"/>
              </w:rPr>
              <w:t>--</w:t>
            </w:r>
          </w:p>
        </w:tc>
        <w:tc>
          <w:tcPr>
            <w:tcW w:w="775"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3</w:t>
            </w:r>
            <w:r>
              <w:t>0</w:t>
            </w:r>
          </w:p>
        </w:tc>
        <w:tc>
          <w:tcPr>
            <w:tcW w:w="2117" w:type="pct"/>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pPr>
            <w:r>
              <w:rPr>
                <w:rFonts w:hint="eastAsia"/>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vAlign w:val="center"/>
          </w:tcPr>
          <w:p>
            <w:pPr>
              <w:pStyle w:val="45"/>
              <w:keepNext w:val="0"/>
              <w:keepLines w:val="0"/>
              <w:pageBreakBefore w:val="0"/>
              <w:widowControl/>
              <w:kinsoku/>
              <w:wordWrap/>
              <w:overflowPunct/>
              <w:topLinePunct w:val="0"/>
              <w:autoSpaceDE/>
              <w:autoSpaceDN/>
              <w:bidi w:val="0"/>
              <w:adjustRightInd/>
              <w:snapToGrid/>
              <w:spacing w:line="240" w:lineRule="auto"/>
              <w:textAlignment w:val="auto"/>
              <w:rPr>
                <w:rFonts w:hint="eastAsia"/>
              </w:rPr>
            </w:pPr>
            <w:bookmarkStart w:id="161" w:name="_Toc31579"/>
            <w:bookmarkStart w:id="162" w:name="_Toc19354"/>
            <w:r>
              <w:rPr>
                <w:rFonts w:hint="eastAsia"/>
              </w:rPr>
              <w:t>注：括号外数值为水温＞12℃时的控制指标，括号内的数值为水温≤12℃时的控制指标</w:t>
            </w:r>
          </w:p>
        </w:tc>
      </w:tr>
    </w:tbl>
    <w:p>
      <w:pPr>
        <w:pStyle w:val="4"/>
        <w:keepNext/>
        <w:keepLines/>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val="0"/>
          <w:bCs w:val="0"/>
          <w:sz w:val="28"/>
          <w:szCs w:val="28"/>
        </w:rPr>
      </w:pPr>
      <w:bookmarkStart w:id="163" w:name="_Toc14973"/>
      <w:r>
        <w:rPr>
          <w:rFonts w:hint="eastAsia" w:ascii="Times New Roman" w:hAnsi="Times New Roman" w:cs="Times New Roman" w:eastAsiaTheme="minorEastAsia"/>
          <w:b/>
          <w:bCs/>
          <w:sz w:val="28"/>
          <w:szCs w:val="28"/>
          <w:lang w:val="en-US" w:eastAsia="zh-CN"/>
        </w:rPr>
        <w:t>7</w:t>
      </w:r>
      <w:r>
        <w:rPr>
          <w:rFonts w:hint="default" w:ascii="Times New Roman" w:hAnsi="Times New Roman" w:cs="Times New Roman" w:eastAsiaTheme="minorEastAsia"/>
          <w:b/>
          <w:bCs/>
          <w:sz w:val="28"/>
          <w:szCs w:val="28"/>
        </w:rPr>
        <w:t>.</w:t>
      </w:r>
      <w:r>
        <w:rPr>
          <w:rFonts w:hint="default" w:ascii="Times New Roman" w:hAnsi="Times New Roman" w:cs="Times New Roman" w:eastAsiaTheme="minorEastAsia"/>
          <w:b/>
          <w:bCs/>
          <w:sz w:val="28"/>
          <w:szCs w:val="28"/>
          <w:lang w:val="en-US" w:eastAsia="zh-CN"/>
        </w:rPr>
        <w:t>2</w:t>
      </w:r>
      <w:r>
        <w:rPr>
          <w:rFonts w:hint="default" w:ascii="Times New Roman" w:hAnsi="Times New Roman" w:cs="Times New Roman" w:eastAsiaTheme="minorEastAsia"/>
          <w:b/>
          <w:bCs/>
          <w:sz w:val="28"/>
          <w:szCs w:val="28"/>
        </w:rPr>
        <w:t>废气排放标准</w:t>
      </w:r>
      <w:bookmarkEnd w:id="158"/>
      <w:bookmarkEnd w:id="159"/>
      <w:bookmarkEnd w:id="160"/>
      <w:bookmarkEnd w:id="161"/>
      <w:bookmarkEnd w:id="162"/>
      <w:bookmarkEnd w:id="163"/>
      <w:r>
        <w:rPr>
          <w:rFonts w:hint="default" w:ascii="Times New Roman" w:hAnsi="Times New Roman" w:cs="Times New Roman" w:eastAsiaTheme="minorEastAsia"/>
          <w:b w:val="0"/>
          <w:bCs w:val="0"/>
          <w:sz w:val="28"/>
          <w:szCs w:val="28"/>
        </w:rPr>
        <w:t xml:space="preserve">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本</w:t>
      </w:r>
      <w:r>
        <w:rPr>
          <w:rFonts w:hint="default" w:ascii="Times New Roman" w:hAnsi="Times New Roman" w:cs="Times New Roman" w:eastAsiaTheme="minorEastAsia"/>
          <w:b w:val="0"/>
          <w:bCs w:val="0"/>
          <w:sz w:val="24"/>
          <w:szCs w:val="24"/>
          <w:lang w:val="zh-CN"/>
        </w:rPr>
        <w:t>项目</w:t>
      </w:r>
      <w:r>
        <w:rPr>
          <w:rFonts w:hint="eastAsia" w:cs="Times New Roman" w:eastAsiaTheme="minorEastAsia"/>
          <w:b w:val="0"/>
          <w:bCs w:val="0"/>
          <w:sz w:val="24"/>
          <w:szCs w:val="24"/>
          <w:lang w:val="zh-CN"/>
        </w:rPr>
        <w:t>环评要求</w:t>
      </w:r>
      <w:r>
        <w:rPr>
          <w:rFonts w:hint="eastAsia" w:cs="Times New Roman" w:eastAsiaTheme="minorEastAsia"/>
          <w:b w:val="0"/>
          <w:bCs w:val="0"/>
          <w:sz w:val="24"/>
          <w:szCs w:val="24"/>
          <w:lang w:val="en-US" w:eastAsia="zh-CN"/>
        </w:rPr>
        <w:t>废气</w:t>
      </w:r>
      <w:r>
        <w:rPr>
          <w:rFonts w:hint="default" w:ascii="Times New Roman" w:hAnsi="Times New Roman" w:cs="Times New Roman" w:eastAsiaTheme="minorEastAsia"/>
          <w:b w:val="0"/>
          <w:bCs w:val="0"/>
          <w:sz w:val="24"/>
          <w:szCs w:val="24"/>
          <w:lang w:val="zh-CN"/>
        </w:rPr>
        <w:t>排放执行执行</w:t>
      </w:r>
      <w:r>
        <w:rPr>
          <w:rFonts w:hint="default" w:ascii="Times New Roman" w:hAnsi="Times New Roman" w:cs="Times New Roman" w:eastAsiaTheme="minorEastAsia"/>
          <w:b w:val="0"/>
          <w:bCs w:val="0"/>
          <w:sz w:val="24"/>
          <w:szCs w:val="24"/>
          <w:lang w:val="zh-CN" w:eastAsia="zh-CN"/>
        </w:rPr>
        <w:t>《合成树脂工业污染物排放标准》（GB31572-2015）表4和表9中相关限值要求</w:t>
      </w:r>
      <w:r>
        <w:rPr>
          <w:rFonts w:hint="eastAsia" w:cs="Times New Roman" w:eastAsiaTheme="minorEastAsia"/>
          <w:b w:val="0"/>
          <w:bCs w:val="0"/>
          <w:sz w:val="24"/>
          <w:szCs w:val="24"/>
          <w:lang w:val="zh-CN" w:eastAsia="zh-CN"/>
        </w:rPr>
        <w:t>；</w:t>
      </w:r>
      <w:r>
        <w:rPr>
          <w:rFonts w:hint="default" w:ascii="Times New Roman" w:hAnsi="Times New Roman" w:cs="Times New Roman" w:eastAsiaTheme="minorEastAsia"/>
          <w:b w:val="0"/>
          <w:bCs w:val="0"/>
          <w:sz w:val="24"/>
          <w:szCs w:val="24"/>
          <w:lang w:val="zh-CN" w:eastAsia="zh-CN"/>
        </w:rPr>
        <w:t>食堂</w:t>
      </w:r>
      <w:r>
        <w:rPr>
          <w:rFonts w:hint="default" w:ascii="Times New Roman" w:hAnsi="Times New Roman" w:cs="Times New Roman" w:eastAsiaTheme="minorEastAsia"/>
          <w:b w:val="0"/>
          <w:bCs w:val="0"/>
          <w:sz w:val="24"/>
          <w:szCs w:val="24"/>
          <w:lang w:val="zh-CN"/>
        </w:rPr>
        <w:t>油烟</w:t>
      </w:r>
      <w:r>
        <w:rPr>
          <w:rFonts w:hint="default" w:ascii="Times New Roman" w:hAnsi="Times New Roman" w:cs="Times New Roman" w:eastAsiaTheme="minorEastAsia"/>
          <w:b w:val="0"/>
          <w:bCs w:val="0"/>
          <w:sz w:val="24"/>
          <w:szCs w:val="24"/>
          <w:lang w:val="zh-CN" w:eastAsia="zh-CN"/>
        </w:rPr>
        <w:t>排放参照</w:t>
      </w:r>
      <w:r>
        <w:rPr>
          <w:rFonts w:hint="default" w:ascii="Times New Roman" w:hAnsi="Times New Roman" w:cs="Times New Roman" w:eastAsiaTheme="minorEastAsia"/>
          <w:b w:val="0"/>
          <w:bCs w:val="0"/>
          <w:sz w:val="24"/>
          <w:szCs w:val="24"/>
          <w:lang w:val="zh-CN"/>
        </w:rPr>
        <w:t>执行《饮食业油烟排放标准（试行）》（GB1843-2001）</w:t>
      </w:r>
      <w:r>
        <w:rPr>
          <w:rFonts w:hint="default" w:ascii="Times New Roman" w:hAnsi="Times New Roman" w:cs="Times New Roman" w:eastAsiaTheme="minorEastAsia"/>
          <w:b w:val="0"/>
          <w:bCs w:val="0"/>
          <w:sz w:val="24"/>
          <w:szCs w:val="24"/>
          <w:lang w:val="zh-CN" w:eastAsia="zh-CN"/>
        </w:rPr>
        <w:t>中限值</w:t>
      </w:r>
      <w:r>
        <w:rPr>
          <w:rFonts w:hint="eastAsia" w:cs="Times New Roman" w:eastAsiaTheme="minorEastAsia"/>
          <w:b w:val="0"/>
          <w:bCs w:val="0"/>
          <w:sz w:val="24"/>
          <w:szCs w:val="24"/>
          <w:lang w:val="zh-CN"/>
        </w:rPr>
        <w:t>。本次验收</w:t>
      </w:r>
      <w:r>
        <w:rPr>
          <w:rFonts w:hint="eastAsia" w:cs="Times New Roman" w:eastAsiaTheme="minorEastAsia"/>
          <w:b w:val="0"/>
          <w:bCs w:val="0"/>
          <w:sz w:val="24"/>
          <w:szCs w:val="24"/>
          <w:lang w:val="en-US" w:eastAsia="zh-CN"/>
        </w:rPr>
        <w:t>废气排放执行《合成树脂工业污染物排放标准》（GB31572-2015）表4和表9中相关限值要求；食堂油烟排放参照执行《饮食业油烟排放标准（试行）》（GB1843-2001）中限值</w:t>
      </w:r>
      <w:r>
        <w:rPr>
          <w:rFonts w:hint="eastAsia"/>
          <w:sz w:val="24"/>
          <w:lang w:eastAsia="zh-CN"/>
        </w:rPr>
        <w:t>；厂区内非甲烷总烃排放执行《挥发性有机物无组织排放控制标准》（GB</w:t>
      </w:r>
      <w:r>
        <w:rPr>
          <w:rFonts w:hint="eastAsia"/>
          <w:sz w:val="24"/>
          <w:lang w:val="en-US" w:eastAsia="zh-CN"/>
        </w:rPr>
        <w:t xml:space="preserve"> </w:t>
      </w:r>
      <w:r>
        <w:rPr>
          <w:rFonts w:hint="eastAsia"/>
          <w:sz w:val="24"/>
          <w:lang w:eastAsia="zh-CN"/>
        </w:rPr>
        <w:t>37822-2019）表A.1中特别排放限值，</w:t>
      </w:r>
      <w:r>
        <w:rPr>
          <w:rFonts w:hint="default" w:ascii="Times New Roman" w:hAnsi="Times New Roman" w:cs="Times New Roman" w:eastAsiaTheme="minorEastAsia"/>
          <w:b w:val="0"/>
          <w:bCs w:val="0"/>
          <w:sz w:val="24"/>
          <w:szCs w:val="24"/>
          <w:lang w:val="zh-CN"/>
        </w:rPr>
        <w:t>具体标准值如下</w:t>
      </w:r>
      <w:r>
        <w:rPr>
          <w:rFonts w:hint="eastAsia" w:cs="Times New Roman" w:eastAsiaTheme="minorEastAsia"/>
          <w:b w:val="0"/>
          <w:bCs w:val="0"/>
          <w:sz w:val="24"/>
          <w:szCs w:val="24"/>
          <w:lang w:val="en-US" w:eastAsia="zh-CN"/>
        </w:rPr>
        <w:t>表</w:t>
      </w:r>
      <w:r>
        <w:rPr>
          <w:rFonts w:hint="default" w:ascii="Times New Roman" w:hAnsi="Times New Roman" w:cs="Times New Roman" w:eastAsiaTheme="minorEastAsia"/>
          <w:b w:val="0"/>
          <w:bCs w:val="0"/>
          <w:sz w:val="24"/>
          <w:szCs w:val="24"/>
        </w:rPr>
        <w:t>。</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val="0"/>
          <w:bCs w:val="0"/>
          <w:spacing w:val="10"/>
          <w:sz w:val="24"/>
          <w:szCs w:val="24"/>
        </w:rPr>
      </w:pPr>
      <w:bookmarkStart w:id="164" w:name="_Toc30444_WPSOffice_Level3"/>
      <w:bookmarkStart w:id="165" w:name="_Toc16244_WPSOffice_Level3"/>
      <w:bookmarkStart w:id="166" w:name="_Toc32586_WPSOffice_Level3"/>
      <w:bookmarkStart w:id="167" w:name="_Toc23559_WPSOffice_Level3"/>
      <w:r>
        <w:rPr>
          <w:rFonts w:hint="default" w:ascii="Times New Roman" w:hAnsi="Times New Roman" w:cs="Times New Roman" w:eastAsiaTheme="minorEastAsia"/>
          <w:b/>
          <w:bCs/>
          <w:spacing w:val="10"/>
          <w:sz w:val="24"/>
          <w:szCs w:val="24"/>
        </w:rPr>
        <w:t>表</w:t>
      </w:r>
      <w:r>
        <w:rPr>
          <w:rFonts w:hint="eastAsia" w:cs="Times New Roman" w:eastAsiaTheme="minorEastAsia"/>
          <w:b/>
          <w:bCs/>
          <w:spacing w:val="10"/>
          <w:sz w:val="24"/>
          <w:szCs w:val="24"/>
          <w:lang w:val="en-US" w:eastAsia="zh-CN"/>
        </w:rPr>
        <w:t>7</w:t>
      </w:r>
      <w:r>
        <w:rPr>
          <w:rFonts w:hint="default" w:ascii="Times New Roman" w:hAnsi="Times New Roman" w:cs="Times New Roman" w:eastAsiaTheme="minorEastAsia"/>
          <w:b/>
          <w:bCs/>
          <w:spacing w:val="10"/>
          <w:sz w:val="24"/>
          <w:szCs w:val="24"/>
        </w:rPr>
        <w:t>-</w:t>
      </w:r>
      <w:r>
        <w:rPr>
          <w:rFonts w:hint="eastAsia" w:cs="Times New Roman" w:eastAsiaTheme="minorEastAsia"/>
          <w:b/>
          <w:bCs/>
          <w:spacing w:val="10"/>
          <w:sz w:val="24"/>
          <w:szCs w:val="24"/>
          <w:lang w:val="en-US" w:eastAsia="zh-CN"/>
        </w:rPr>
        <w:t>2</w:t>
      </w:r>
      <w:r>
        <w:rPr>
          <w:rFonts w:hint="default" w:ascii="Times New Roman" w:hAnsi="Times New Roman" w:cs="Times New Roman" w:eastAsiaTheme="minorEastAsia"/>
          <w:b/>
          <w:bCs/>
          <w:spacing w:val="10"/>
          <w:sz w:val="24"/>
          <w:szCs w:val="24"/>
        </w:rPr>
        <w:t>大气污染物排放标准</w:t>
      </w:r>
      <w:bookmarkEnd w:id="164"/>
      <w:bookmarkEnd w:id="165"/>
      <w:bookmarkEnd w:id="166"/>
      <w:bookmarkEnd w:id="167"/>
    </w:p>
    <w:tbl>
      <w:tblPr>
        <w:tblStyle w:val="17"/>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263"/>
        <w:gridCol w:w="1058"/>
        <w:gridCol w:w="1106"/>
        <w:gridCol w:w="1442"/>
        <w:gridCol w:w="365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741"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污染物名称</w:t>
            </w:r>
          </w:p>
        </w:tc>
        <w:tc>
          <w:tcPr>
            <w:tcW w:w="1270" w:type="pct"/>
            <w:gridSpan w:val="2"/>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验收标准限值</w:t>
            </w:r>
          </w:p>
        </w:tc>
        <w:tc>
          <w:tcPr>
            <w:tcW w:w="846"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rPr>
            </w:pPr>
            <w:r>
              <w:rPr>
                <w:rFonts w:hint="eastAsia"/>
              </w:rPr>
              <w:t>厂界大气污染物监控点浓度限值</w:t>
            </w:r>
            <w:r>
              <w:rPr>
                <w:rFonts w:hint="default" w:ascii="Times New Roman" w:hAnsi="Times New Roman" w:cs="Times New Roman" w:eastAsiaTheme="minorEastAsia"/>
                <w:b w:val="0"/>
                <w:bCs w:val="0"/>
                <w:spacing w:val="10"/>
                <w:sz w:val="21"/>
                <w:szCs w:val="21"/>
                <w:highlight w:val="none"/>
              </w:rPr>
              <w:t>mg/m</w:t>
            </w:r>
            <w:r>
              <w:rPr>
                <w:rFonts w:hint="default" w:ascii="Times New Roman" w:hAnsi="Times New Roman" w:cs="Times New Roman" w:eastAsiaTheme="minorEastAsia"/>
                <w:b w:val="0"/>
                <w:bCs w:val="0"/>
                <w:spacing w:val="10"/>
                <w:sz w:val="21"/>
                <w:szCs w:val="21"/>
                <w:highlight w:val="none"/>
                <w:vertAlign w:val="superscript"/>
              </w:rPr>
              <w:t>3</w:t>
            </w:r>
          </w:p>
        </w:tc>
        <w:tc>
          <w:tcPr>
            <w:tcW w:w="2142"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验收标准依据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0" w:hRule="atLeast"/>
          <w:jc w:val="center"/>
        </w:trPr>
        <w:tc>
          <w:tcPr>
            <w:tcW w:w="741"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rPr>
            </w:pPr>
          </w:p>
        </w:tc>
        <w:tc>
          <w:tcPr>
            <w:tcW w:w="621"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浓度限值mg/m</w:t>
            </w:r>
            <w:r>
              <w:rPr>
                <w:rFonts w:hint="default" w:ascii="Times New Roman" w:hAnsi="Times New Roman" w:cs="Times New Roman" w:eastAsiaTheme="minorEastAsia"/>
                <w:b w:val="0"/>
                <w:bCs w:val="0"/>
                <w:spacing w:val="10"/>
                <w:sz w:val="21"/>
                <w:szCs w:val="21"/>
                <w:highlight w:val="none"/>
                <w:vertAlign w:val="superscript"/>
              </w:rPr>
              <w:t>3</w:t>
            </w:r>
          </w:p>
        </w:tc>
        <w:tc>
          <w:tcPr>
            <w:tcW w:w="649"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lang w:eastAsia="zh-CN"/>
              </w:rPr>
            </w:pPr>
            <w:r>
              <w:rPr>
                <w:rFonts w:hint="default" w:ascii="Times New Roman" w:hAnsi="Times New Roman" w:cs="Times New Roman" w:eastAsiaTheme="minorEastAsia"/>
                <w:b w:val="0"/>
                <w:bCs w:val="0"/>
                <w:spacing w:val="10"/>
                <w:sz w:val="21"/>
                <w:szCs w:val="21"/>
                <w:highlight w:val="none"/>
                <w:lang w:eastAsia="zh-CN"/>
              </w:rPr>
              <w:t>排放速率限值</w:t>
            </w:r>
            <w:r>
              <w:rPr>
                <w:rFonts w:hint="default" w:ascii="Times New Roman" w:hAnsi="Times New Roman" w:cs="Times New Roman" w:eastAsiaTheme="minorEastAsia"/>
                <w:b w:val="0"/>
                <w:bCs w:val="0"/>
                <w:spacing w:val="10"/>
                <w:sz w:val="21"/>
                <w:szCs w:val="21"/>
                <w:highlight w:val="none"/>
                <w:lang w:val="en-US" w:eastAsia="zh-CN"/>
              </w:rPr>
              <w:t>kg/h</w:t>
            </w:r>
          </w:p>
        </w:tc>
        <w:tc>
          <w:tcPr>
            <w:tcW w:w="846"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rPr>
            </w:pPr>
          </w:p>
        </w:tc>
        <w:tc>
          <w:tcPr>
            <w:tcW w:w="2142"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41" w:hRule="atLeast"/>
          <w:jc w:val="center"/>
        </w:trPr>
        <w:tc>
          <w:tcPr>
            <w:tcW w:w="741"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颗粒物</w:t>
            </w:r>
          </w:p>
        </w:tc>
        <w:tc>
          <w:tcPr>
            <w:tcW w:w="621"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30</w:t>
            </w:r>
          </w:p>
        </w:tc>
        <w:tc>
          <w:tcPr>
            <w:tcW w:w="649"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w:t>
            </w:r>
          </w:p>
        </w:tc>
        <w:tc>
          <w:tcPr>
            <w:tcW w:w="84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pacing w:val="10"/>
                <w:sz w:val="21"/>
                <w:szCs w:val="21"/>
                <w:highlight w:val="none"/>
                <w:lang w:val="en-US" w:eastAsia="zh-CN"/>
              </w:rPr>
            </w:pPr>
            <w:r>
              <w:rPr>
                <w:rFonts w:hint="eastAsia" w:eastAsiaTheme="minorEastAsia"/>
                <w:lang w:val="en-US" w:eastAsia="zh-CN"/>
              </w:rPr>
              <w:t>1.0</w:t>
            </w:r>
          </w:p>
        </w:tc>
        <w:tc>
          <w:tcPr>
            <w:tcW w:w="2142"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eastAsia" w:cs="Times New Roman" w:eastAsiaTheme="minorEastAsia"/>
                <w:b w:val="0"/>
                <w:bCs w:val="0"/>
                <w:spacing w:val="10"/>
                <w:sz w:val="21"/>
                <w:szCs w:val="21"/>
                <w:highlight w:val="none"/>
                <w:lang w:eastAsia="zh-CN"/>
              </w:rPr>
            </w:pPr>
            <w:r>
              <w:rPr>
                <w:rFonts w:hint="eastAsia" w:cs="Times New Roman" w:eastAsiaTheme="minorEastAsia"/>
                <w:b w:val="0"/>
                <w:bCs w:val="0"/>
                <w:spacing w:val="10"/>
                <w:sz w:val="21"/>
                <w:szCs w:val="21"/>
                <w:highlight w:val="none"/>
                <w:lang w:val="zh-CN" w:eastAsia="zh-CN"/>
              </w:rPr>
              <w:t>《合成树脂工业污染物排放标准》（GB31572-2015）表4和表9中相关限值要求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741" w:type="pct"/>
            <w:tcBorders>
              <w:tl2br w:val="nil"/>
              <w:tr2bl w:val="nil"/>
            </w:tcBorders>
            <w:vAlign w:val="center"/>
          </w:tcPr>
          <w:p>
            <w:pPr>
              <w:pageBreakBefore w:val="0"/>
              <w:kinsoku/>
              <w:wordWrap/>
              <w:overflowPunct/>
              <w:topLinePunct w:val="0"/>
              <w:autoSpaceDE/>
              <w:autoSpaceDN/>
              <w:bidi w:val="0"/>
              <w:spacing w:line="240" w:lineRule="auto"/>
              <w:jc w:val="center"/>
              <w:rPr>
                <w:rFonts w:hint="eastAsia" w:cs="Times New Roman" w:eastAsiaTheme="minorEastAsia"/>
                <w:b w:val="0"/>
                <w:bCs w:val="0"/>
                <w:spacing w:val="10"/>
                <w:sz w:val="21"/>
                <w:szCs w:val="21"/>
                <w:highlight w:val="none"/>
                <w:lang w:val="en-US" w:eastAsia="zh-CN"/>
              </w:rPr>
            </w:pPr>
            <w:bookmarkStart w:id="168" w:name="_Toc28187"/>
            <w:bookmarkStart w:id="169" w:name="_Toc18644"/>
            <w:bookmarkStart w:id="170" w:name="_Toc5617"/>
            <w:bookmarkStart w:id="171" w:name="_Toc8237"/>
            <w:bookmarkStart w:id="172" w:name="_Toc30085"/>
            <w:r>
              <w:rPr>
                <w:rFonts w:hint="eastAsia" w:cs="Times New Roman" w:eastAsiaTheme="minorEastAsia"/>
                <w:b w:val="0"/>
                <w:bCs w:val="0"/>
                <w:spacing w:val="10"/>
                <w:sz w:val="21"/>
                <w:szCs w:val="21"/>
                <w:highlight w:val="none"/>
                <w:lang w:val="en-US" w:eastAsia="zh-CN"/>
              </w:rPr>
              <w:t>非甲烷总烃</w:t>
            </w:r>
          </w:p>
        </w:tc>
        <w:tc>
          <w:tcPr>
            <w:tcW w:w="621"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100</w:t>
            </w:r>
          </w:p>
        </w:tc>
        <w:tc>
          <w:tcPr>
            <w:tcW w:w="649" w:type="pct"/>
            <w:tcBorders>
              <w:tl2br w:val="nil"/>
              <w:tr2bl w:val="nil"/>
            </w:tcBorders>
            <w:vAlign w:val="center"/>
          </w:tcPr>
          <w:p>
            <w:pPr>
              <w:pageBreakBefore w:val="0"/>
              <w:kinsoku/>
              <w:wordWrap/>
              <w:overflowPunct/>
              <w:topLinePunct w:val="0"/>
              <w:autoSpaceDE/>
              <w:autoSpaceDN/>
              <w:bidi w:val="0"/>
              <w:spacing w:line="240" w:lineRule="auto"/>
              <w:jc w:val="center"/>
              <w:rPr>
                <w:rFonts w:hint="eastAsia"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w:t>
            </w:r>
          </w:p>
        </w:tc>
        <w:tc>
          <w:tcPr>
            <w:tcW w:w="84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lang w:val="en-US" w:eastAsia="zh-CN"/>
              </w:rPr>
            </w:pPr>
            <w:r>
              <w:rPr>
                <w:rFonts w:hint="eastAsia"/>
                <w:lang w:val="en-US" w:eastAsia="zh-CN"/>
              </w:rPr>
              <w:t>4.0</w:t>
            </w:r>
          </w:p>
        </w:tc>
        <w:tc>
          <w:tcPr>
            <w:tcW w:w="2142"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eastAsia"/>
                <w:lang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741" w:type="pct"/>
            <w:tcBorders>
              <w:tl2br w:val="nil"/>
              <w:tr2bl w:val="nil"/>
            </w:tcBorders>
            <w:vAlign w:val="center"/>
          </w:tcPr>
          <w:p>
            <w:pPr>
              <w:pageBreakBefore w:val="0"/>
              <w:kinsoku/>
              <w:wordWrap/>
              <w:overflowPunct/>
              <w:topLinePunct w:val="0"/>
              <w:autoSpaceDE/>
              <w:autoSpaceDN/>
              <w:bidi w:val="0"/>
              <w:spacing w:line="240" w:lineRule="auto"/>
              <w:jc w:val="center"/>
              <w:rPr>
                <w:rFonts w:hint="eastAsia"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厂区内非甲烷总烃</w:t>
            </w:r>
          </w:p>
        </w:tc>
        <w:tc>
          <w:tcPr>
            <w:tcW w:w="621"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w:t>
            </w:r>
          </w:p>
        </w:tc>
        <w:tc>
          <w:tcPr>
            <w:tcW w:w="649"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w:t>
            </w:r>
          </w:p>
        </w:tc>
        <w:tc>
          <w:tcPr>
            <w:tcW w:w="84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lang w:val="en-US" w:eastAsia="zh-CN"/>
              </w:rPr>
            </w:pPr>
            <w:r>
              <w:rPr>
                <w:rFonts w:hint="eastAsia"/>
                <w:lang w:val="en-US" w:eastAsia="zh-CN"/>
              </w:rPr>
              <w:t>20（监控点处任意一次浓度值）</w:t>
            </w:r>
          </w:p>
        </w:tc>
        <w:tc>
          <w:tcPr>
            <w:tcW w:w="2142" w:type="pct"/>
            <w:tcBorders>
              <w:tl2br w:val="nil"/>
              <w:tr2bl w:val="nil"/>
            </w:tcBorders>
            <w:vAlign w:val="center"/>
          </w:tcPr>
          <w:p>
            <w:pPr>
              <w:pageBreakBefore w:val="0"/>
              <w:kinsoku/>
              <w:wordWrap/>
              <w:overflowPunct/>
              <w:topLinePunct w:val="0"/>
              <w:autoSpaceDE/>
              <w:autoSpaceDN/>
              <w:bidi w:val="0"/>
              <w:spacing w:line="240" w:lineRule="auto"/>
              <w:jc w:val="center"/>
              <w:rPr>
                <w:rFonts w:hint="eastAsia"/>
                <w:lang w:eastAsia="zh-CN"/>
              </w:rPr>
            </w:pPr>
            <w:r>
              <w:rPr>
                <w:rFonts w:hint="eastAsia"/>
                <w:lang w:eastAsia="zh-CN"/>
              </w:rPr>
              <w:t>《挥发性有机物无组织排放控制标准》（GB</w:t>
            </w:r>
            <w:r>
              <w:rPr>
                <w:rFonts w:hint="eastAsia"/>
                <w:lang w:val="en-US" w:eastAsia="zh-CN"/>
              </w:rPr>
              <w:t xml:space="preserve"> </w:t>
            </w:r>
            <w:r>
              <w:rPr>
                <w:rFonts w:hint="eastAsia"/>
                <w:lang w:eastAsia="zh-CN"/>
              </w:rPr>
              <w:t>37822-2019）表A.1中特别排放限值</w:t>
            </w:r>
          </w:p>
        </w:tc>
      </w:tr>
    </w:tbl>
    <w:p>
      <w:pPr>
        <w:spacing w:line="360" w:lineRule="auto"/>
        <w:jc w:val="center"/>
        <w:rPr>
          <w:rFonts w:hint="default" w:ascii="Times New Roman" w:hAnsi="Times New Roman" w:eastAsia="宋体" w:cs="Times New Roman"/>
          <w:b/>
          <w:bCs w:val="0"/>
          <w:sz w:val="24"/>
          <w:szCs w:val="28"/>
        </w:rPr>
      </w:pPr>
      <w:r>
        <w:rPr>
          <w:rFonts w:hint="eastAsia" w:ascii="Times New Roman" w:hAnsi="Times New Roman" w:eastAsia="宋体" w:cs="Times New Roman"/>
          <w:b/>
          <w:bCs w:val="0"/>
          <w:sz w:val="24"/>
          <w:szCs w:val="28"/>
          <w:lang w:eastAsia="zh-CN"/>
        </w:rPr>
        <w:t>表</w:t>
      </w:r>
      <w:r>
        <w:rPr>
          <w:rFonts w:hint="eastAsia" w:eastAsia="宋体" w:cs="Times New Roman"/>
          <w:b/>
          <w:bCs w:val="0"/>
          <w:sz w:val="24"/>
          <w:szCs w:val="28"/>
          <w:lang w:val="en-US" w:eastAsia="zh-CN"/>
        </w:rPr>
        <w:t>7-3</w:t>
      </w:r>
      <w:r>
        <w:rPr>
          <w:rFonts w:hint="default" w:ascii="Times New Roman" w:hAnsi="Times New Roman" w:eastAsia="宋体" w:cs="Times New Roman"/>
          <w:b/>
          <w:bCs w:val="0"/>
          <w:sz w:val="24"/>
          <w:szCs w:val="28"/>
        </w:rPr>
        <w:t>饮食业油烟最高允许排放浓度</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1445"/>
        <w:gridCol w:w="1445"/>
        <w:gridCol w:w="1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51" w:type="pct"/>
            <w:shd w:val="clear" w:color="auto" w:fill="auto"/>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规模</w:t>
            </w:r>
          </w:p>
        </w:tc>
        <w:tc>
          <w:tcPr>
            <w:tcW w:w="848" w:type="pct"/>
            <w:shd w:val="clear" w:color="auto" w:fill="BEBEBE"/>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小型</w:t>
            </w:r>
          </w:p>
        </w:tc>
        <w:tc>
          <w:tcPr>
            <w:tcW w:w="848" w:type="pct"/>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中型</w:t>
            </w:r>
          </w:p>
        </w:tc>
        <w:tc>
          <w:tcPr>
            <w:tcW w:w="850" w:type="pct"/>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大型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51" w:type="pct"/>
            <w:shd w:val="clear" w:color="auto" w:fill="auto"/>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基准灶头数</w:t>
            </w:r>
          </w:p>
        </w:tc>
        <w:tc>
          <w:tcPr>
            <w:tcW w:w="848" w:type="pct"/>
            <w:shd w:val="clear" w:color="auto" w:fill="BEBEBE"/>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≥1，&lt;3</w:t>
            </w:r>
          </w:p>
        </w:tc>
        <w:tc>
          <w:tcPr>
            <w:tcW w:w="848" w:type="pct"/>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≥3，&lt;6</w:t>
            </w:r>
          </w:p>
        </w:tc>
        <w:tc>
          <w:tcPr>
            <w:tcW w:w="850" w:type="pct"/>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51" w:type="pct"/>
            <w:shd w:val="clear" w:color="auto" w:fill="auto"/>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最高允许排放浓度（mg/m3）</w:t>
            </w:r>
          </w:p>
        </w:tc>
        <w:tc>
          <w:tcPr>
            <w:tcW w:w="2548" w:type="pct"/>
            <w:gridSpan w:val="3"/>
            <w:shd w:val="clear" w:color="auto" w:fill="BEBEBE"/>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51" w:type="pct"/>
            <w:shd w:val="clear" w:color="auto" w:fill="auto"/>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净化设施最低去除效率（%）</w:t>
            </w:r>
          </w:p>
        </w:tc>
        <w:tc>
          <w:tcPr>
            <w:tcW w:w="848" w:type="pct"/>
            <w:shd w:val="clear" w:color="auto" w:fill="BEBEBE"/>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60</w:t>
            </w:r>
          </w:p>
        </w:tc>
        <w:tc>
          <w:tcPr>
            <w:tcW w:w="848" w:type="pct"/>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75</w:t>
            </w:r>
          </w:p>
        </w:tc>
        <w:tc>
          <w:tcPr>
            <w:tcW w:w="850" w:type="pct"/>
            <w:noWrap w:val="0"/>
            <w:vAlign w:val="center"/>
          </w:tcPr>
          <w:p>
            <w:pPr>
              <w:adjustRightInd w:val="0"/>
              <w:snapToGrid w:val="0"/>
              <w:spacing w:line="276" w:lineRule="auto"/>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85</w:t>
            </w:r>
          </w:p>
        </w:tc>
      </w:tr>
    </w:tbl>
    <w:p>
      <w:pPr>
        <w:pStyle w:val="4"/>
        <w:pageBreakBefore w:val="0"/>
        <w:kinsoku/>
        <w:wordWrap/>
        <w:overflowPunct/>
        <w:topLinePunct w:val="0"/>
        <w:autoSpaceDE/>
        <w:autoSpaceDN/>
        <w:bidi w:val="0"/>
        <w:spacing w:before="0" w:after="0" w:line="360" w:lineRule="auto"/>
        <w:ind w:left="0" w:leftChars="0" w:firstLine="0" w:firstLineChars="0"/>
        <w:outlineLvl w:val="1"/>
        <w:rPr>
          <w:rFonts w:hint="default" w:ascii="Times New Roman" w:hAnsi="Times New Roman" w:cs="Times New Roman" w:eastAsiaTheme="minorEastAsia"/>
          <w:b w:val="0"/>
          <w:bCs w:val="0"/>
          <w:sz w:val="28"/>
          <w:szCs w:val="28"/>
        </w:rPr>
      </w:pPr>
      <w:bookmarkStart w:id="173" w:name="_Toc1273"/>
      <w:r>
        <w:rPr>
          <w:rFonts w:hint="eastAsia" w:ascii="Times New Roman" w:hAnsi="Times New Roman" w:cs="Times New Roman" w:eastAsiaTheme="minorEastAsia"/>
          <w:b/>
          <w:bCs/>
          <w:sz w:val="28"/>
          <w:szCs w:val="28"/>
          <w:lang w:val="en-US" w:eastAsia="zh-CN"/>
        </w:rPr>
        <w:t>7</w:t>
      </w:r>
      <w:r>
        <w:rPr>
          <w:rFonts w:hint="default" w:ascii="Times New Roman" w:hAnsi="Times New Roman" w:cs="Times New Roman" w:eastAsiaTheme="minorEastAsia"/>
          <w:b/>
          <w:bCs/>
          <w:sz w:val="28"/>
          <w:szCs w:val="28"/>
        </w:rPr>
        <w:t>.</w:t>
      </w:r>
      <w:r>
        <w:rPr>
          <w:rFonts w:hint="default" w:ascii="Times New Roman" w:hAnsi="Times New Roman" w:cs="Times New Roman" w:eastAsiaTheme="minorEastAsia"/>
          <w:b/>
          <w:bCs/>
          <w:sz w:val="28"/>
          <w:szCs w:val="28"/>
          <w:lang w:val="en-US" w:eastAsia="zh-CN"/>
        </w:rPr>
        <w:t>3</w:t>
      </w:r>
      <w:r>
        <w:rPr>
          <w:rFonts w:hint="default" w:ascii="Times New Roman" w:hAnsi="Times New Roman" w:cs="Times New Roman" w:eastAsiaTheme="minorEastAsia"/>
          <w:b/>
          <w:bCs/>
          <w:sz w:val="28"/>
          <w:szCs w:val="28"/>
        </w:rPr>
        <w:t>厂界环境噪声排放标准</w:t>
      </w:r>
      <w:bookmarkEnd w:id="168"/>
      <w:bookmarkEnd w:id="169"/>
      <w:bookmarkEnd w:id="170"/>
      <w:bookmarkEnd w:id="171"/>
      <w:bookmarkEnd w:id="173"/>
      <w:r>
        <w:rPr>
          <w:rFonts w:hint="default" w:ascii="Times New Roman" w:hAnsi="Times New Roman" w:cs="Times New Roman" w:eastAsiaTheme="minorEastAsia"/>
          <w:b w:val="0"/>
          <w:bCs w:val="0"/>
          <w:sz w:val="28"/>
          <w:szCs w:val="28"/>
        </w:rPr>
        <w:t xml:space="preserve"> </w:t>
      </w:r>
    </w:p>
    <w:p>
      <w:pPr>
        <w:pageBreakBefore w:val="0"/>
        <w:kinsoku/>
        <w:wordWrap/>
        <w:overflowPunct/>
        <w:topLinePunct w:val="0"/>
        <w:autoSpaceDE/>
        <w:autoSpaceDN/>
        <w:bidi w:val="0"/>
        <w:spacing w:line="360" w:lineRule="auto"/>
        <w:ind w:firstLine="480" w:firstLineChars="200"/>
        <w:jc w:val="left"/>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本项目运行期</w:t>
      </w:r>
      <w:r>
        <w:rPr>
          <w:rFonts w:hint="eastAsia" w:cs="Times New Roman" w:eastAsiaTheme="minorEastAsia"/>
          <w:b w:val="0"/>
          <w:bCs w:val="0"/>
          <w:sz w:val="24"/>
          <w:szCs w:val="24"/>
          <w:lang w:eastAsia="zh-CN"/>
        </w:rPr>
        <w:t>噪声排放</w:t>
      </w:r>
      <w:r>
        <w:rPr>
          <w:rFonts w:hint="default" w:ascii="Times New Roman" w:hAnsi="Times New Roman" w:cs="Times New Roman" w:eastAsiaTheme="minorEastAsia"/>
          <w:b w:val="0"/>
          <w:bCs w:val="0"/>
          <w:sz w:val="24"/>
          <w:szCs w:val="24"/>
        </w:rPr>
        <w:t>执行《工业企业厂界环境噪声排放标准》（GB</w:t>
      </w:r>
      <w:r>
        <w:rPr>
          <w:rFonts w:hint="eastAsia" w:cs="Times New Roman" w:eastAsiaTheme="minorEastAsia"/>
          <w:b w:val="0"/>
          <w:bCs w:val="0"/>
          <w:sz w:val="24"/>
          <w:szCs w:val="24"/>
          <w:lang w:val="en-US" w:eastAsia="zh-CN"/>
        </w:rPr>
        <w:t xml:space="preserve"> </w:t>
      </w:r>
      <w:r>
        <w:rPr>
          <w:rFonts w:hint="default" w:ascii="Times New Roman" w:hAnsi="Times New Roman" w:cs="Times New Roman" w:eastAsiaTheme="minorEastAsia"/>
          <w:b w:val="0"/>
          <w:bCs w:val="0"/>
          <w:sz w:val="24"/>
          <w:szCs w:val="24"/>
        </w:rPr>
        <w:t>12348-2008）中的</w:t>
      </w:r>
      <w:r>
        <w:rPr>
          <w:rFonts w:hint="default" w:ascii="Times New Roman" w:hAnsi="Times New Roman" w:cs="Times New Roman" w:eastAsiaTheme="minorEastAsia"/>
          <w:b w:val="0"/>
          <w:bCs w:val="0"/>
          <w:sz w:val="24"/>
          <w:szCs w:val="24"/>
          <w:lang w:val="en-US" w:eastAsia="zh-CN"/>
        </w:rPr>
        <w:t>3</w:t>
      </w:r>
      <w:r>
        <w:rPr>
          <w:rFonts w:hint="default" w:ascii="Times New Roman" w:hAnsi="Times New Roman" w:cs="Times New Roman" w:eastAsiaTheme="minorEastAsia"/>
          <w:b w:val="0"/>
          <w:bCs w:val="0"/>
          <w:sz w:val="24"/>
          <w:szCs w:val="24"/>
        </w:rPr>
        <w:t>类标准</w:t>
      </w:r>
      <w:r>
        <w:rPr>
          <w:rFonts w:hint="default" w:ascii="Times New Roman" w:hAnsi="Times New Roman" w:cs="Times New Roman" w:eastAsiaTheme="minorEastAsia"/>
          <w:b w:val="0"/>
          <w:bCs w:val="0"/>
          <w:sz w:val="24"/>
          <w:szCs w:val="24"/>
          <w:lang w:val="en-US" w:eastAsia="zh-CN"/>
        </w:rPr>
        <w:t>限值</w:t>
      </w:r>
      <w:r>
        <w:rPr>
          <w:rFonts w:hint="eastAsia" w:cs="Times New Roman" w:eastAsiaTheme="minorEastAsia"/>
          <w:b w:val="0"/>
          <w:bCs w:val="0"/>
          <w:sz w:val="24"/>
          <w:szCs w:val="24"/>
          <w:lang w:val="en-US" w:eastAsia="zh-CN"/>
        </w:rPr>
        <w:t>，</w:t>
      </w:r>
      <w:r>
        <w:rPr>
          <w:rFonts w:hint="default" w:ascii="Times New Roman" w:hAnsi="Times New Roman" w:cs="Times New Roman" w:eastAsiaTheme="minorEastAsia"/>
          <w:b w:val="0"/>
          <w:bCs w:val="0"/>
          <w:sz w:val="24"/>
          <w:szCs w:val="24"/>
          <w:lang w:val="zh-CN"/>
        </w:rPr>
        <w:t>噪声污染物排放标准</w:t>
      </w:r>
      <w:r>
        <w:rPr>
          <w:rFonts w:hint="eastAsia" w:cs="Times New Roman" w:eastAsiaTheme="minorEastAsia"/>
          <w:b w:val="0"/>
          <w:bCs w:val="0"/>
          <w:sz w:val="24"/>
          <w:szCs w:val="24"/>
          <w:lang w:val="zh-CN"/>
        </w:rPr>
        <w:t>值</w:t>
      </w:r>
      <w:r>
        <w:rPr>
          <w:rFonts w:hint="default" w:ascii="Times New Roman" w:hAnsi="Times New Roman" w:cs="Times New Roman" w:eastAsiaTheme="minorEastAsia"/>
          <w:b w:val="0"/>
          <w:bCs w:val="0"/>
          <w:sz w:val="24"/>
          <w:szCs w:val="24"/>
          <w:lang w:val="zh-CN"/>
        </w:rPr>
        <w:t>见</w:t>
      </w:r>
      <w:r>
        <w:rPr>
          <w:rFonts w:hint="eastAsia" w:cs="Times New Roman" w:eastAsiaTheme="minorEastAsia"/>
          <w:b w:val="0"/>
          <w:bCs w:val="0"/>
          <w:sz w:val="24"/>
          <w:szCs w:val="24"/>
          <w:lang w:val="zh-CN"/>
        </w:rPr>
        <w:t>下表</w:t>
      </w:r>
      <w:r>
        <w:rPr>
          <w:rFonts w:hint="default" w:ascii="Times New Roman" w:hAnsi="Times New Roman" w:cs="Times New Roman" w:eastAsiaTheme="minorEastAsia"/>
          <w:b w:val="0"/>
          <w:bCs w:val="0"/>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b/>
          <w:bCs/>
          <w:sz w:val="24"/>
          <w:szCs w:val="22"/>
          <w:lang w:val="en-US" w:eastAsia="zh-CN"/>
        </w:rPr>
      </w:pPr>
      <w:r>
        <w:rPr>
          <w:rFonts w:hint="eastAsia"/>
          <w:b/>
          <w:bCs/>
          <w:sz w:val="24"/>
          <w:szCs w:val="22"/>
          <w:lang w:eastAsia="zh-CN"/>
        </w:rPr>
        <w:t>表</w:t>
      </w:r>
      <w:r>
        <w:rPr>
          <w:rFonts w:hint="eastAsia"/>
          <w:b/>
          <w:bCs/>
          <w:sz w:val="24"/>
          <w:szCs w:val="22"/>
          <w:lang w:val="en-US" w:eastAsia="zh-CN"/>
        </w:rPr>
        <w:t>7-4噪声排放标准一览表</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995"/>
        <w:gridCol w:w="2216"/>
        <w:gridCol w:w="115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66"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cs="Times New Roman"/>
                <w:sz w:val="21"/>
                <w:szCs w:val="21"/>
                <w:vertAlign w:val="baseline"/>
                <w:lang w:eastAsia="zh-CN"/>
              </w:rPr>
              <w:t>类别</w:t>
            </w:r>
          </w:p>
        </w:tc>
        <w:tc>
          <w:tcPr>
            <w:tcW w:w="584"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cs="Times New Roman"/>
                <w:sz w:val="21"/>
                <w:szCs w:val="21"/>
                <w:vertAlign w:val="baseline"/>
                <w:lang w:eastAsia="zh-CN"/>
              </w:rPr>
              <w:t>时段</w:t>
            </w:r>
          </w:p>
        </w:tc>
        <w:tc>
          <w:tcPr>
            <w:tcW w:w="1300"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cs="Times New Roman"/>
                <w:sz w:val="21"/>
                <w:szCs w:val="21"/>
                <w:vertAlign w:val="baseline"/>
                <w:lang w:eastAsia="zh-CN"/>
              </w:rPr>
              <w:t>验收标准限值</w:t>
            </w:r>
            <w:r>
              <w:rPr>
                <w:rFonts w:hint="default" w:ascii="Times New Roman" w:hAnsi="Times New Roman" w:cs="Times New Roman"/>
                <w:sz w:val="21"/>
                <w:szCs w:val="21"/>
                <w:vertAlign w:val="baseline"/>
                <w:lang w:val="en-US" w:eastAsia="zh-CN"/>
              </w:rPr>
              <w:t>dB（A）</w:t>
            </w:r>
          </w:p>
        </w:tc>
        <w:tc>
          <w:tcPr>
            <w:tcW w:w="680"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cs="Times New Roman"/>
                <w:sz w:val="21"/>
                <w:szCs w:val="21"/>
                <w:vertAlign w:val="baseline"/>
                <w:lang w:eastAsia="zh-CN"/>
              </w:rPr>
              <w:t>执行区域</w:t>
            </w:r>
          </w:p>
        </w:tc>
        <w:tc>
          <w:tcPr>
            <w:tcW w:w="1868"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cs="Times New Roman"/>
                <w:sz w:val="21"/>
                <w:szCs w:val="21"/>
                <w:vertAlign w:val="baseline"/>
                <w:lang w:eastAsia="zh-CN"/>
              </w:rPr>
              <w:t>验收标准依据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66" w:type="pct"/>
            <w:vMerge w:val="restar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cs="Times New Roman"/>
                <w:sz w:val="21"/>
                <w:szCs w:val="21"/>
                <w:vertAlign w:val="baseline"/>
                <w:lang w:eastAsia="zh-CN"/>
              </w:rPr>
              <w:t>厂界</w:t>
            </w:r>
          </w:p>
        </w:tc>
        <w:tc>
          <w:tcPr>
            <w:tcW w:w="584"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cs="Times New Roman"/>
                <w:sz w:val="21"/>
                <w:szCs w:val="21"/>
                <w:vertAlign w:val="baseline"/>
                <w:lang w:eastAsia="zh-CN"/>
              </w:rPr>
              <w:t>昼间</w:t>
            </w:r>
          </w:p>
        </w:tc>
        <w:tc>
          <w:tcPr>
            <w:tcW w:w="1300"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65</w:t>
            </w:r>
          </w:p>
        </w:tc>
        <w:tc>
          <w:tcPr>
            <w:tcW w:w="680"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cs="Times New Roman"/>
                <w:sz w:val="21"/>
                <w:szCs w:val="21"/>
                <w:vertAlign w:val="baseline"/>
                <w:lang w:eastAsia="zh-CN"/>
              </w:rPr>
              <w:t>厂界四周</w:t>
            </w:r>
          </w:p>
        </w:tc>
        <w:tc>
          <w:tcPr>
            <w:tcW w:w="1868" w:type="pct"/>
            <w:vMerge w:val="restar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eastAsiaTheme="minorEastAsia"/>
                <w:b w:val="0"/>
                <w:bCs w:val="0"/>
                <w:sz w:val="21"/>
                <w:szCs w:val="21"/>
              </w:rPr>
              <w:t>GB</w:t>
            </w:r>
            <w:r>
              <w:rPr>
                <w:rFonts w:hint="eastAsia" w:ascii="Times New Roman" w:hAnsi="Times New Roman" w:cs="Times New Roman" w:eastAsiaTheme="minorEastAsia"/>
                <w:b w:val="0"/>
                <w:bCs w:val="0"/>
                <w:sz w:val="21"/>
                <w:szCs w:val="21"/>
                <w:lang w:val="en-US" w:eastAsia="zh-CN"/>
              </w:rPr>
              <w:t xml:space="preserve"> </w:t>
            </w:r>
            <w:r>
              <w:rPr>
                <w:rFonts w:hint="default" w:ascii="Times New Roman" w:hAnsi="Times New Roman" w:cs="Times New Roman" w:eastAsiaTheme="minorEastAsia"/>
                <w:b w:val="0"/>
                <w:bCs w:val="0"/>
                <w:sz w:val="21"/>
                <w:szCs w:val="21"/>
              </w:rPr>
              <w:t>12348-2008《工业企业厂界环境噪声排放标准》中</w:t>
            </w:r>
            <w:r>
              <w:rPr>
                <w:rFonts w:hint="default" w:ascii="Times New Roman" w:hAnsi="Times New Roman" w:cs="Times New Roman" w:eastAsiaTheme="minorEastAsia"/>
                <w:b w:val="0"/>
                <w:bCs w:val="0"/>
                <w:sz w:val="21"/>
                <w:szCs w:val="21"/>
                <w:lang w:val="en-US" w:eastAsia="zh-CN"/>
              </w:rPr>
              <w:t>3</w:t>
            </w:r>
            <w:r>
              <w:rPr>
                <w:rFonts w:hint="default" w:ascii="Times New Roman" w:hAnsi="Times New Roman" w:cs="Times New Roman" w:eastAsiaTheme="minorEastAsia"/>
                <w:b w:val="0"/>
                <w:bCs w:val="0"/>
                <w:sz w:val="21"/>
                <w:szCs w:val="21"/>
              </w:rPr>
              <w:t>类</w:t>
            </w:r>
            <w:r>
              <w:rPr>
                <w:rFonts w:hint="default" w:ascii="Times New Roman" w:hAnsi="Times New Roman" w:cs="Times New Roman" w:eastAsiaTheme="minorEastAsia"/>
                <w:b w:val="0"/>
                <w:bCs w:val="0"/>
                <w:sz w:val="21"/>
                <w:szCs w:val="21"/>
                <w:lang w:eastAsia="zh-CN"/>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66" w:type="pct"/>
            <w:vMerge w:val="continue"/>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sz w:val="21"/>
                <w:szCs w:val="21"/>
                <w:vertAlign w:val="baseline"/>
              </w:rPr>
            </w:pPr>
          </w:p>
        </w:tc>
        <w:tc>
          <w:tcPr>
            <w:tcW w:w="584"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cs="Times New Roman"/>
                <w:sz w:val="21"/>
                <w:szCs w:val="21"/>
                <w:vertAlign w:val="baseline"/>
                <w:lang w:eastAsia="zh-CN"/>
              </w:rPr>
              <w:t>夜间</w:t>
            </w:r>
          </w:p>
        </w:tc>
        <w:tc>
          <w:tcPr>
            <w:tcW w:w="1300"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55</w:t>
            </w:r>
          </w:p>
        </w:tc>
        <w:tc>
          <w:tcPr>
            <w:tcW w:w="680" w:type="pct"/>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eastAsia="zh-CN"/>
              </w:rPr>
              <w:t>厂界四周</w:t>
            </w:r>
          </w:p>
        </w:tc>
        <w:tc>
          <w:tcPr>
            <w:tcW w:w="1868" w:type="pct"/>
            <w:vMerge w:val="continue"/>
            <w:tcBorders>
              <w:tl2br w:val="nil"/>
              <w:tr2bl w:val="nil"/>
            </w:tcBorders>
            <w:vAlign w:val="center"/>
          </w:tcPr>
          <w:p>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sz w:val="21"/>
                <w:szCs w:val="21"/>
                <w:vertAlign w:val="baseline"/>
              </w:rPr>
            </w:pPr>
          </w:p>
        </w:tc>
      </w:tr>
      <w:bookmarkEnd w:id="172"/>
    </w:tbl>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eastAsia" w:ascii="Times New Roman" w:hAnsi="Times New Roman" w:cs="Times New Roman" w:eastAsiaTheme="minorEastAsia"/>
          <w:b/>
          <w:bCs/>
          <w:sz w:val="28"/>
          <w:szCs w:val="28"/>
          <w:lang w:val="en-US" w:eastAsia="zh-CN"/>
        </w:rPr>
      </w:pPr>
      <w:bookmarkStart w:id="174" w:name="_Toc205"/>
      <w:bookmarkStart w:id="175" w:name="_Toc21898"/>
      <w:bookmarkStart w:id="176" w:name="_Toc9101"/>
      <w:bookmarkStart w:id="177" w:name="_Toc496344778"/>
      <w:bookmarkStart w:id="178" w:name="_Toc500147125"/>
      <w:bookmarkStart w:id="179" w:name="_Toc24644"/>
      <w:bookmarkStart w:id="180" w:name="_Toc12527"/>
      <w:bookmarkStart w:id="181" w:name="_Toc85"/>
      <w:r>
        <w:rPr>
          <w:rFonts w:hint="eastAsia" w:ascii="Times New Roman" w:hAnsi="Times New Roman" w:cs="Times New Roman" w:eastAsiaTheme="minorEastAsia"/>
          <w:b/>
          <w:bCs/>
          <w:sz w:val="28"/>
          <w:szCs w:val="28"/>
          <w:lang w:val="en-US" w:eastAsia="zh-CN"/>
        </w:rPr>
        <w:t>7.4固废执行标准</w:t>
      </w:r>
      <w:bookmarkEnd w:id="174"/>
    </w:p>
    <w:p>
      <w:pPr>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eastAsiaTheme="minorEastAsia"/>
          <w:b w:val="0"/>
          <w:bCs w:val="0"/>
          <w:sz w:val="24"/>
          <w:szCs w:val="24"/>
          <w:lang w:eastAsia="zh-CN"/>
        </w:rPr>
      </w:pPr>
      <w:r>
        <w:rPr>
          <w:rFonts w:hint="default" w:ascii="Times New Roman" w:hAnsi="Times New Roman" w:cs="Times New Roman" w:eastAsiaTheme="minorEastAsia"/>
          <w:b w:val="0"/>
          <w:bCs w:val="0"/>
          <w:sz w:val="24"/>
          <w:szCs w:val="24"/>
        </w:rPr>
        <w:t>本验收项目</w:t>
      </w:r>
      <w:r>
        <w:rPr>
          <w:rFonts w:hint="eastAsia" w:ascii="Times New Roman" w:hAnsi="Times New Roman" w:cs="Times New Roman" w:eastAsiaTheme="minorEastAsia"/>
          <w:b w:val="0"/>
          <w:bCs w:val="0"/>
          <w:sz w:val="24"/>
          <w:szCs w:val="24"/>
        </w:rPr>
        <w:t>一般工业固体废物执行</w:t>
      </w:r>
      <w:r>
        <w:rPr>
          <w:rFonts w:hint="eastAsia" w:ascii="Times New Roman" w:hAnsi="Times New Roman" w:cs="Times New Roman" w:eastAsiaTheme="minorEastAsia"/>
          <w:b w:val="0"/>
          <w:bCs w:val="0"/>
          <w:sz w:val="24"/>
          <w:szCs w:val="24"/>
          <w:lang w:eastAsia="zh-CN"/>
        </w:rPr>
        <w:t>《一般工业固体废物贮存和填埋污染控制标准》（GB</w:t>
      </w:r>
      <w:r>
        <w:rPr>
          <w:rFonts w:hint="eastAsia" w:cs="Times New Roman" w:eastAsiaTheme="minorEastAsia"/>
          <w:b w:val="0"/>
          <w:bCs w:val="0"/>
          <w:sz w:val="24"/>
          <w:szCs w:val="24"/>
          <w:lang w:val="en-US" w:eastAsia="zh-CN"/>
        </w:rPr>
        <w:t xml:space="preserve"> </w:t>
      </w:r>
      <w:r>
        <w:rPr>
          <w:rFonts w:hint="eastAsia" w:ascii="Times New Roman" w:hAnsi="Times New Roman" w:cs="Times New Roman" w:eastAsiaTheme="minorEastAsia"/>
          <w:b w:val="0"/>
          <w:bCs w:val="0"/>
          <w:sz w:val="24"/>
          <w:szCs w:val="24"/>
          <w:lang w:eastAsia="zh-CN"/>
        </w:rPr>
        <w:t>18599-2020）</w:t>
      </w:r>
      <w:r>
        <w:rPr>
          <w:rFonts w:hint="eastAsia" w:cs="Times New Roman" w:eastAsiaTheme="minorEastAsia"/>
          <w:b w:val="0"/>
          <w:bCs w:val="0"/>
          <w:sz w:val="24"/>
          <w:szCs w:val="24"/>
          <w:lang w:eastAsia="zh-CN"/>
        </w:rPr>
        <w:t>，危险废物执行《危险废物贮存污染控制标准》（GB</w:t>
      </w:r>
      <w:r>
        <w:rPr>
          <w:rFonts w:hint="eastAsia" w:cs="Times New Roman" w:eastAsiaTheme="minorEastAsia"/>
          <w:b w:val="0"/>
          <w:bCs w:val="0"/>
          <w:sz w:val="24"/>
          <w:szCs w:val="24"/>
          <w:lang w:val="en-US" w:eastAsia="zh-CN"/>
        </w:rPr>
        <w:t xml:space="preserve"> </w:t>
      </w:r>
      <w:r>
        <w:rPr>
          <w:rFonts w:hint="eastAsia" w:cs="Times New Roman" w:eastAsiaTheme="minorEastAsia"/>
          <w:b w:val="0"/>
          <w:bCs w:val="0"/>
          <w:sz w:val="24"/>
          <w:szCs w:val="24"/>
          <w:lang w:eastAsia="zh-CN"/>
        </w:rPr>
        <w:t>18597-2001）及2013年修改单中的标准要求</w:t>
      </w:r>
      <w:r>
        <w:rPr>
          <w:rFonts w:hint="eastAsia" w:ascii="Times New Roman" w:hAnsi="Times New Roman" w:cs="Times New Roman" w:eastAsiaTheme="minorEastAsia"/>
          <w:b w:val="0"/>
          <w:bCs w:val="0"/>
          <w:sz w:val="24"/>
          <w:szCs w:val="24"/>
          <w:lang w:eastAsia="zh-CN"/>
        </w:rPr>
        <w:t>。</w:t>
      </w:r>
    </w:p>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eastAsia" w:ascii="Times New Roman" w:hAnsi="Times New Roman" w:cs="Times New Roman" w:eastAsiaTheme="minorEastAsia"/>
          <w:b/>
          <w:bCs/>
          <w:sz w:val="28"/>
          <w:szCs w:val="28"/>
          <w:lang w:val="en-US" w:eastAsia="zh-CN"/>
        </w:rPr>
      </w:pPr>
      <w:bookmarkStart w:id="182" w:name="_Toc11693"/>
      <w:r>
        <w:rPr>
          <w:rFonts w:hint="eastAsia" w:ascii="Times New Roman" w:hAnsi="Times New Roman" w:cs="Times New Roman" w:eastAsiaTheme="minorEastAsia"/>
          <w:b/>
          <w:bCs/>
          <w:sz w:val="28"/>
          <w:szCs w:val="28"/>
          <w:lang w:val="en-US" w:eastAsia="zh-CN"/>
        </w:rPr>
        <w:t>7.5主要污染物总量控制指标</w:t>
      </w:r>
      <w:bookmarkEnd w:id="182"/>
    </w:p>
    <w:p>
      <w:pPr>
        <w:pStyle w:val="2"/>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eastAsiaTheme="minorEastAsia"/>
          <w:b w:val="0"/>
          <w:bCs w:val="0"/>
          <w:kern w:val="2"/>
          <w:sz w:val="24"/>
          <w:szCs w:val="24"/>
          <w:lang w:val="en-US" w:eastAsia="zh-CN" w:bidi="ar-SA"/>
        </w:rPr>
      </w:pPr>
      <w:r>
        <w:rPr>
          <w:rFonts w:hint="eastAsia" w:ascii="Times New Roman" w:cs="Times New Roman" w:eastAsiaTheme="minorEastAsia"/>
          <w:b w:val="0"/>
          <w:bCs w:val="0"/>
          <w:kern w:val="2"/>
          <w:sz w:val="24"/>
          <w:szCs w:val="24"/>
          <w:lang w:val="en-US" w:eastAsia="zh-CN" w:bidi="ar-SA"/>
        </w:rPr>
        <w:t>本</w:t>
      </w:r>
      <w:r>
        <w:rPr>
          <w:rFonts w:hint="eastAsia" w:ascii="Times New Roman" w:hAnsi="Times New Roman" w:cs="Times New Roman" w:eastAsiaTheme="minorEastAsia"/>
          <w:b w:val="0"/>
          <w:bCs w:val="0"/>
          <w:kern w:val="2"/>
          <w:sz w:val="24"/>
          <w:szCs w:val="24"/>
          <w:lang w:val="en-US" w:eastAsia="zh-CN" w:bidi="ar-SA"/>
        </w:rPr>
        <w:t>项目本项目COD、NH</w:t>
      </w:r>
      <w:r>
        <w:rPr>
          <w:rFonts w:hint="eastAsia" w:ascii="Times New Roman" w:hAnsi="Times New Roman" w:cs="Times New Roman" w:eastAsiaTheme="minorEastAsia"/>
          <w:b w:val="0"/>
          <w:bCs w:val="0"/>
          <w:kern w:val="2"/>
          <w:sz w:val="24"/>
          <w:szCs w:val="24"/>
          <w:vertAlign w:val="subscript"/>
          <w:lang w:val="en-US" w:eastAsia="zh-CN" w:bidi="ar-SA"/>
        </w:rPr>
        <w:t>3</w:t>
      </w:r>
      <w:r>
        <w:rPr>
          <w:rFonts w:hint="eastAsia" w:ascii="Times New Roman" w:hAnsi="Times New Roman" w:cs="Times New Roman" w:eastAsiaTheme="minorEastAsia"/>
          <w:b w:val="0"/>
          <w:bCs w:val="0"/>
          <w:kern w:val="2"/>
          <w:sz w:val="24"/>
          <w:szCs w:val="24"/>
          <w:lang w:val="en-US" w:eastAsia="zh-CN" w:bidi="ar-SA"/>
        </w:rPr>
        <w:t>-N总量控制指标统一纳入安徽宿州埇桥经济开发区污水处理厂一并计算，无需另行申请总量指标。项目</w:t>
      </w:r>
      <w:r>
        <w:rPr>
          <w:rFonts w:hint="eastAsia" w:ascii="Times New Roman" w:cs="Times New Roman" w:eastAsiaTheme="minorEastAsia"/>
          <w:b w:val="0"/>
          <w:bCs w:val="0"/>
          <w:kern w:val="2"/>
          <w:sz w:val="24"/>
          <w:szCs w:val="24"/>
          <w:lang w:val="en-US" w:eastAsia="zh-CN" w:bidi="ar-SA"/>
        </w:rPr>
        <w:t>大气污染物总量控制标准为VOCs0.855t/a。</w:t>
      </w:r>
    </w:p>
    <w:p>
      <w:pPr>
        <w:pStyle w:val="3"/>
        <w:pageBreakBefore w:val="0"/>
        <w:widowControl/>
        <w:numPr>
          <w:ilvl w:val="0"/>
          <w:numId w:val="0"/>
        </w:numPr>
        <w:kinsoku/>
        <w:wordWrap/>
        <w:overflowPunct/>
        <w:topLinePunct w:val="0"/>
        <w:autoSpaceDE/>
        <w:autoSpaceDN/>
        <w:bidi w:val="0"/>
        <w:adjustRightInd/>
        <w:snapToGrid/>
        <w:spacing w:before="0" w:after="0" w:line="360" w:lineRule="auto"/>
        <w:textAlignment w:val="auto"/>
        <w:outlineLvl w:val="0"/>
        <w:rPr>
          <w:rFonts w:hint="eastAsia" w:cs="Times New Roman" w:eastAsiaTheme="minorEastAsia"/>
          <w:b/>
          <w:bCs/>
          <w:sz w:val="30"/>
          <w:szCs w:val="30"/>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3"/>
        <w:pageBreakBefore w:val="0"/>
        <w:widowControl/>
        <w:numPr>
          <w:ilvl w:val="0"/>
          <w:numId w:val="0"/>
        </w:numPr>
        <w:kinsoku/>
        <w:wordWrap/>
        <w:overflowPunct/>
        <w:topLinePunct w:val="0"/>
        <w:autoSpaceDE/>
        <w:autoSpaceDN/>
        <w:bidi w:val="0"/>
        <w:adjustRightInd/>
        <w:snapToGrid/>
        <w:spacing w:before="0" w:after="0" w:line="360" w:lineRule="auto"/>
        <w:textAlignment w:val="auto"/>
        <w:outlineLvl w:val="0"/>
        <w:rPr>
          <w:rFonts w:hint="default" w:ascii="Times New Roman" w:hAnsi="Times New Roman" w:cs="Times New Roman" w:eastAsiaTheme="minorEastAsia"/>
          <w:b/>
          <w:bCs/>
          <w:sz w:val="30"/>
          <w:szCs w:val="30"/>
          <w:lang w:val="en-US" w:eastAsia="zh-CN"/>
        </w:rPr>
      </w:pPr>
      <w:bookmarkStart w:id="183" w:name="_Toc28521"/>
      <w:r>
        <w:rPr>
          <w:rFonts w:hint="eastAsia" w:cs="Times New Roman" w:eastAsiaTheme="minorEastAsia"/>
          <w:b/>
          <w:bCs/>
          <w:sz w:val="30"/>
          <w:szCs w:val="30"/>
          <w:lang w:val="en-US" w:eastAsia="zh-CN"/>
        </w:rPr>
        <w:t>8</w:t>
      </w:r>
      <w:r>
        <w:rPr>
          <w:rFonts w:hint="default" w:ascii="Times New Roman" w:hAnsi="Times New Roman" w:cs="Times New Roman" w:eastAsiaTheme="minorEastAsia"/>
          <w:b/>
          <w:bCs/>
          <w:sz w:val="30"/>
          <w:szCs w:val="30"/>
          <w:lang w:val="en-US" w:eastAsia="zh-CN"/>
        </w:rPr>
        <w:t>、验收监测内容</w:t>
      </w:r>
      <w:bookmarkEnd w:id="175"/>
      <w:bookmarkEnd w:id="176"/>
      <w:bookmarkEnd w:id="177"/>
      <w:bookmarkEnd w:id="178"/>
      <w:bookmarkEnd w:id="179"/>
      <w:bookmarkEnd w:id="183"/>
    </w:p>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lang w:val="en-US" w:eastAsia="zh-CN"/>
        </w:rPr>
      </w:pPr>
      <w:bookmarkStart w:id="184" w:name="_Toc5324"/>
      <w:bookmarkStart w:id="185" w:name="_Toc6050"/>
      <w:bookmarkStart w:id="186" w:name="_Toc13669"/>
      <w:bookmarkStart w:id="187" w:name="_Toc11883"/>
      <w:r>
        <w:rPr>
          <w:rFonts w:hint="eastAsia" w:ascii="Times New Roman" w:hAnsi="Times New Roman" w:cs="Times New Roman" w:eastAsiaTheme="minorEastAsia"/>
          <w:b/>
          <w:bCs/>
          <w:sz w:val="28"/>
          <w:szCs w:val="28"/>
          <w:lang w:val="en-US" w:eastAsia="zh-CN"/>
        </w:rPr>
        <w:t>8</w:t>
      </w:r>
      <w:r>
        <w:rPr>
          <w:rFonts w:hint="default" w:ascii="Times New Roman" w:hAnsi="Times New Roman" w:cs="Times New Roman" w:eastAsiaTheme="minorEastAsia"/>
          <w:b/>
          <w:bCs/>
          <w:sz w:val="28"/>
          <w:szCs w:val="28"/>
          <w:lang w:val="en-US" w:eastAsia="zh-CN"/>
        </w:rPr>
        <w:t>.1废水监测</w:t>
      </w:r>
      <w:bookmarkEnd w:id="184"/>
      <w:bookmarkEnd w:id="185"/>
      <w:bookmarkEnd w:id="186"/>
    </w:p>
    <w:p>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cs="Times New Roman" w:eastAsiaTheme="minorEastAsia"/>
          <w:b w:val="0"/>
          <w:bCs w:val="0"/>
          <w:sz w:val="24"/>
          <w:szCs w:val="24"/>
          <w:lang w:eastAsia="zh-CN"/>
        </w:rPr>
      </w:pPr>
      <w:r>
        <w:rPr>
          <w:rFonts w:hint="default" w:ascii="Times New Roman" w:hAnsi="Times New Roman" w:cs="Times New Roman" w:eastAsiaTheme="minorEastAsia"/>
          <w:b w:val="0"/>
          <w:bCs w:val="0"/>
          <w:sz w:val="24"/>
          <w:szCs w:val="24"/>
        </w:rPr>
        <w:t>本项目</w:t>
      </w:r>
      <w:r>
        <w:rPr>
          <w:rFonts w:hint="eastAsia" w:cs="Times New Roman" w:eastAsiaTheme="minorEastAsia"/>
          <w:b w:val="0"/>
          <w:bCs w:val="0"/>
          <w:sz w:val="24"/>
          <w:szCs w:val="24"/>
          <w:lang w:eastAsia="zh-CN"/>
        </w:rPr>
        <w:t>废水监测</w:t>
      </w:r>
      <w:r>
        <w:rPr>
          <w:rFonts w:hint="default" w:ascii="Times New Roman" w:hAnsi="Times New Roman" w:cs="Times New Roman" w:eastAsiaTheme="minorEastAsia"/>
          <w:b w:val="0"/>
          <w:bCs w:val="0"/>
          <w:sz w:val="24"/>
          <w:szCs w:val="24"/>
        </w:rPr>
        <w:t>点位、项目</w:t>
      </w:r>
      <w:r>
        <w:rPr>
          <w:rFonts w:hint="eastAsia" w:cs="Times New Roman" w:eastAsiaTheme="minorEastAsia"/>
          <w:b w:val="0"/>
          <w:bCs w:val="0"/>
          <w:sz w:val="24"/>
          <w:szCs w:val="24"/>
          <w:lang w:val="en-US" w:eastAsia="zh-CN"/>
        </w:rPr>
        <w:t>和监测</w:t>
      </w:r>
      <w:r>
        <w:rPr>
          <w:rFonts w:hint="default" w:ascii="Times New Roman" w:hAnsi="Times New Roman" w:cs="Times New Roman" w:eastAsiaTheme="minorEastAsia"/>
          <w:b w:val="0"/>
          <w:bCs w:val="0"/>
          <w:sz w:val="24"/>
          <w:szCs w:val="24"/>
        </w:rPr>
        <w:t>频次见</w:t>
      </w:r>
      <w:r>
        <w:rPr>
          <w:rFonts w:hint="eastAsia" w:cs="Times New Roman" w:eastAsiaTheme="minorEastAsia"/>
          <w:b w:val="0"/>
          <w:bCs w:val="0"/>
          <w:sz w:val="24"/>
          <w:szCs w:val="24"/>
          <w:lang w:eastAsia="zh-CN"/>
        </w:rPr>
        <w:t>下表。</w:t>
      </w:r>
    </w:p>
    <w:p>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Theme="minorEastAsia"/>
          <w:lang w:val="en-US" w:eastAsia="zh-CN"/>
        </w:rPr>
      </w:pPr>
      <w:r>
        <w:rPr>
          <w:rFonts w:hint="default" w:ascii="Times New Roman" w:hAnsi="Times New Roman" w:cs="Times New Roman" w:eastAsiaTheme="minorEastAsia"/>
          <w:b/>
          <w:bCs/>
          <w:color w:val="auto"/>
          <w:kern w:val="2"/>
          <w:sz w:val="24"/>
          <w:szCs w:val="24"/>
          <w:lang w:val="en-US" w:eastAsia="zh-CN" w:bidi="ar-SA"/>
        </w:rPr>
        <w:t>表</w:t>
      </w:r>
      <w:r>
        <w:rPr>
          <w:rFonts w:hint="eastAsia" w:ascii="Times New Roman" w:hAnsi="Times New Roman" w:cs="Times New Roman" w:eastAsiaTheme="minorEastAsia"/>
          <w:b/>
          <w:bCs/>
          <w:color w:val="auto"/>
          <w:kern w:val="2"/>
          <w:sz w:val="24"/>
          <w:szCs w:val="24"/>
          <w:lang w:val="en-US" w:eastAsia="zh-CN" w:bidi="ar-SA"/>
        </w:rPr>
        <w:t>8</w:t>
      </w:r>
      <w:r>
        <w:rPr>
          <w:rFonts w:hint="default" w:ascii="Times New Roman" w:hAnsi="Times New Roman" w:cs="Times New Roman" w:eastAsiaTheme="minorEastAsia"/>
          <w:b/>
          <w:bCs/>
          <w:color w:val="auto"/>
          <w:kern w:val="2"/>
          <w:sz w:val="24"/>
          <w:szCs w:val="24"/>
          <w:lang w:val="en-US" w:eastAsia="zh-CN" w:bidi="ar-SA"/>
        </w:rPr>
        <w:t>-</w:t>
      </w:r>
      <w:r>
        <w:rPr>
          <w:rFonts w:hint="eastAsia" w:ascii="Times New Roman" w:hAnsi="Times New Roman" w:cs="Times New Roman" w:eastAsiaTheme="minorEastAsia"/>
          <w:b/>
          <w:bCs/>
          <w:color w:val="auto"/>
          <w:kern w:val="2"/>
          <w:sz w:val="24"/>
          <w:szCs w:val="24"/>
          <w:lang w:val="en-US" w:eastAsia="zh-CN" w:bidi="ar-SA"/>
        </w:rPr>
        <w:t>1废水</w:t>
      </w:r>
      <w:r>
        <w:rPr>
          <w:rFonts w:hint="default" w:ascii="Times New Roman" w:hAnsi="Times New Roman" w:cs="Times New Roman" w:eastAsiaTheme="minorEastAsia"/>
          <w:b/>
          <w:bCs/>
          <w:sz w:val="24"/>
          <w:szCs w:val="24"/>
        </w:rPr>
        <w:t>监测点位、项目</w:t>
      </w:r>
      <w:r>
        <w:rPr>
          <w:rFonts w:hint="eastAsia" w:ascii="Times New Roman" w:hAnsi="Times New Roman" w:cs="Times New Roman" w:eastAsiaTheme="minorEastAsia"/>
          <w:b/>
          <w:bCs/>
          <w:sz w:val="24"/>
          <w:szCs w:val="24"/>
          <w:lang w:val="en-US" w:eastAsia="zh-CN"/>
        </w:rPr>
        <w:t>和</w:t>
      </w:r>
      <w:r>
        <w:rPr>
          <w:rFonts w:hint="default" w:ascii="Times New Roman" w:hAnsi="Times New Roman" w:cs="Times New Roman" w:eastAsiaTheme="minorEastAsia"/>
          <w:b/>
          <w:bCs/>
          <w:sz w:val="24"/>
          <w:szCs w:val="24"/>
        </w:rPr>
        <w:t>频次</w:t>
      </w:r>
    </w:p>
    <w:tbl>
      <w:tblPr>
        <w:tblStyle w:val="17"/>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5"/>
        <w:gridCol w:w="3050"/>
        <w:gridCol w:w="4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exact"/>
          <w:jc w:val="center"/>
        </w:trPr>
        <w:tc>
          <w:tcPr>
            <w:tcW w:w="2534" w:type="pct"/>
            <w:gridSpan w:val="2"/>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污染物名称</w:t>
            </w:r>
          </w:p>
        </w:tc>
        <w:tc>
          <w:tcPr>
            <w:tcW w:w="2465" w:type="pct"/>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lang w:val="en-US" w:eastAsia="zh-CN"/>
              </w:rPr>
            </w:pPr>
            <w:r>
              <w:rPr>
                <w:rFonts w:hint="default" w:ascii="Times New Roman" w:hAnsi="Times New Roman" w:cs="Times New Roman" w:eastAsiaTheme="minorEastAsia"/>
                <w:b w:val="0"/>
                <w:bCs w:val="0"/>
                <w:spacing w:val="10"/>
                <w:sz w:val="21"/>
                <w:szCs w:val="21"/>
                <w:highlight w:val="none"/>
                <w:lang w:eastAsia="zh-CN"/>
              </w:rPr>
              <w:t>监测</w:t>
            </w:r>
            <w:r>
              <w:rPr>
                <w:rFonts w:hint="eastAsia" w:cs="Times New Roman" w:eastAsiaTheme="minorEastAsia"/>
                <w:b w:val="0"/>
                <w:bCs w:val="0"/>
                <w:spacing w:val="10"/>
                <w:sz w:val="21"/>
                <w:szCs w:val="21"/>
                <w:highlight w:val="none"/>
                <w:lang w:val="en-US" w:eastAsia="zh-CN"/>
              </w:rPr>
              <w:t>点位、</w:t>
            </w:r>
            <w:r>
              <w:rPr>
                <w:rFonts w:hint="default" w:ascii="Times New Roman" w:hAnsi="Times New Roman" w:cs="Times New Roman" w:eastAsiaTheme="minorEastAsia"/>
                <w:b w:val="0"/>
                <w:bCs w:val="0"/>
                <w:spacing w:val="10"/>
                <w:sz w:val="21"/>
                <w:szCs w:val="21"/>
                <w:highlight w:val="none"/>
                <w:lang w:eastAsia="zh-CN"/>
              </w:rPr>
              <w:t>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743" w:type="pct"/>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lang w:eastAsia="zh-CN"/>
              </w:rPr>
            </w:pPr>
            <w:r>
              <w:rPr>
                <w:rFonts w:hint="eastAsia" w:cs="Times New Roman" w:eastAsiaTheme="minorEastAsia"/>
                <w:b w:val="0"/>
                <w:bCs w:val="0"/>
                <w:spacing w:val="10"/>
                <w:sz w:val="21"/>
                <w:szCs w:val="21"/>
                <w:highlight w:val="none"/>
                <w:lang w:val="en-US" w:eastAsia="zh-CN"/>
              </w:rPr>
              <w:t>生活污水</w:t>
            </w:r>
          </w:p>
        </w:tc>
        <w:tc>
          <w:tcPr>
            <w:tcW w:w="1790" w:type="pct"/>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pH、COD、BOD</w:t>
            </w:r>
            <w:r>
              <w:rPr>
                <w:rFonts w:hint="eastAsia" w:cs="Times New Roman" w:eastAsiaTheme="minorEastAsia"/>
                <w:b w:val="0"/>
                <w:bCs w:val="0"/>
                <w:spacing w:val="10"/>
                <w:sz w:val="21"/>
                <w:szCs w:val="21"/>
                <w:highlight w:val="none"/>
                <w:vertAlign w:val="subscript"/>
                <w:lang w:val="en-US" w:eastAsia="zh-CN"/>
              </w:rPr>
              <w:t>5</w:t>
            </w:r>
            <w:r>
              <w:rPr>
                <w:rFonts w:hint="eastAsia" w:cs="Times New Roman" w:eastAsiaTheme="minorEastAsia"/>
                <w:b w:val="0"/>
                <w:bCs w:val="0"/>
                <w:spacing w:val="10"/>
                <w:sz w:val="21"/>
                <w:szCs w:val="21"/>
                <w:highlight w:val="none"/>
                <w:lang w:val="en-US" w:eastAsia="zh-CN"/>
              </w:rPr>
              <w:t>、氨氮、SS</w:t>
            </w:r>
          </w:p>
        </w:tc>
        <w:tc>
          <w:tcPr>
            <w:tcW w:w="2465" w:type="pct"/>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z w:val="21"/>
                <w:szCs w:val="21"/>
                <w:highlight w:val="none"/>
                <w:lang w:val="en-US" w:eastAsia="zh-CN"/>
              </w:rPr>
            </w:pPr>
            <w:r>
              <w:rPr>
                <w:rFonts w:hint="default" w:ascii="Times New Roman" w:hAnsi="Times New Roman" w:cs="Times New Roman" w:eastAsiaTheme="minorEastAsia"/>
                <w:b w:val="0"/>
                <w:bCs w:val="0"/>
                <w:sz w:val="21"/>
                <w:szCs w:val="21"/>
                <w:highlight w:val="none"/>
                <w:lang w:val="en-US" w:eastAsia="zh-CN"/>
              </w:rPr>
              <w:t>废水接管口，连续监测2天，4次/天。</w:t>
            </w:r>
          </w:p>
        </w:tc>
      </w:tr>
    </w:tbl>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188" w:name="_Toc22986"/>
      <w:bookmarkStart w:id="189" w:name="_Toc6020"/>
      <w:bookmarkStart w:id="190" w:name="_Toc7186"/>
      <w:r>
        <w:rPr>
          <w:rFonts w:hint="eastAsia" w:ascii="Times New Roman" w:hAnsi="Times New Roman" w:cs="Times New Roman" w:eastAsiaTheme="minorEastAsia"/>
          <w:b/>
          <w:bCs/>
          <w:sz w:val="28"/>
          <w:szCs w:val="28"/>
          <w:lang w:val="en-US" w:eastAsia="zh-CN"/>
        </w:rPr>
        <w:t>8</w:t>
      </w:r>
      <w:r>
        <w:rPr>
          <w:rFonts w:hint="default" w:ascii="Times New Roman" w:hAnsi="Times New Roman" w:cs="Times New Roman" w:eastAsiaTheme="minorEastAsia"/>
          <w:b/>
          <w:bCs/>
          <w:sz w:val="28"/>
          <w:szCs w:val="28"/>
        </w:rPr>
        <w:t>.</w:t>
      </w:r>
      <w:r>
        <w:rPr>
          <w:rFonts w:hint="default" w:ascii="Times New Roman" w:hAnsi="Times New Roman" w:cs="Times New Roman" w:eastAsiaTheme="minorEastAsia"/>
          <w:b/>
          <w:bCs/>
          <w:sz w:val="28"/>
          <w:szCs w:val="28"/>
          <w:lang w:val="en-US" w:eastAsia="zh-CN"/>
        </w:rPr>
        <w:t>2</w:t>
      </w:r>
      <w:r>
        <w:rPr>
          <w:rFonts w:hint="default" w:ascii="Times New Roman" w:hAnsi="Times New Roman" w:cs="Times New Roman" w:eastAsiaTheme="minorEastAsia"/>
          <w:b/>
          <w:bCs/>
          <w:sz w:val="28"/>
          <w:szCs w:val="28"/>
        </w:rPr>
        <w:t>废气监测</w:t>
      </w:r>
      <w:bookmarkEnd w:id="187"/>
      <w:bookmarkEnd w:id="188"/>
      <w:bookmarkEnd w:id="189"/>
      <w:bookmarkEnd w:id="190"/>
    </w:p>
    <w:p>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eastAsiaTheme="minorEastAsia"/>
          <w:b w:val="0"/>
          <w:bCs w:val="0"/>
          <w:sz w:val="28"/>
          <w:szCs w:val="28"/>
        </w:rPr>
      </w:pPr>
      <w:r>
        <w:rPr>
          <w:rFonts w:hint="default" w:ascii="Times New Roman" w:hAnsi="Times New Roman" w:cs="Times New Roman" w:eastAsiaTheme="minorEastAsia"/>
          <w:b w:val="0"/>
          <w:bCs w:val="0"/>
          <w:sz w:val="24"/>
          <w:szCs w:val="24"/>
        </w:rPr>
        <w:t>本项目</w:t>
      </w:r>
      <w:r>
        <w:rPr>
          <w:rFonts w:hint="eastAsia" w:cs="Times New Roman" w:eastAsiaTheme="minorEastAsia"/>
          <w:b w:val="0"/>
          <w:bCs w:val="0"/>
          <w:sz w:val="24"/>
          <w:szCs w:val="24"/>
          <w:lang w:eastAsia="zh-CN"/>
        </w:rPr>
        <w:t>废气监测</w:t>
      </w:r>
      <w:r>
        <w:rPr>
          <w:rFonts w:hint="default" w:ascii="Times New Roman" w:hAnsi="Times New Roman" w:cs="Times New Roman" w:eastAsiaTheme="minorEastAsia"/>
          <w:b w:val="0"/>
          <w:bCs w:val="0"/>
          <w:sz w:val="24"/>
          <w:szCs w:val="24"/>
        </w:rPr>
        <w:t>点位、项目</w:t>
      </w:r>
      <w:r>
        <w:rPr>
          <w:rFonts w:hint="eastAsia" w:cs="Times New Roman" w:eastAsiaTheme="minorEastAsia"/>
          <w:b w:val="0"/>
          <w:bCs w:val="0"/>
          <w:sz w:val="24"/>
          <w:szCs w:val="24"/>
          <w:lang w:val="en-US" w:eastAsia="zh-CN"/>
        </w:rPr>
        <w:t>和监测</w:t>
      </w:r>
      <w:r>
        <w:rPr>
          <w:rFonts w:hint="default" w:ascii="Times New Roman" w:hAnsi="Times New Roman" w:cs="Times New Roman" w:eastAsiaTheme="minorEastAsia"/>
          <w:b w:val="0"/>
          <w:bCs w:val="0"/>
          <w:sz w:val="24"/>
          <w:szCs w:val="24"/>
        </w:rPr>
        <w:t>频次见</w:t>
      </w:r>
      <w:r>
        <w:rPr>
          <w:rFonts w:hint="eastAsia" w:cs="Times New Roman" w:eastAsiaTheme="minorEastAsia"/>
          <w:b w:val="0"/>
          <w:bCs w:val="0"/>
          <w:sz w:val="24"/>
          <w:szCs w:val="24"/>
          <w:lang w:eastAsia="zh-CN"/>
        </w:rPr>
        <w:t>下表</w:t>
      </w:r>
      <w:r>
        <w:rPr>
          <w:rFonts w:hint="default" w:ascii="Times New Roman" w:hAnsi="Times New Roman" w:cs="Times New Roman" w:eastAsiaTheme="minorEastAsia"/>
          <w:b w:val="0"/>
          <w:bCs w:val="0"/>
          <w:sz w:val="24"/>
          <w:szCs w:val="24"/>
        </w:rPr>
        <w:t>。</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sz w:val="24"/>
          <w:szCs w:val="24"/>
          <w:lang w:val="en-US" w:eastAsia="zh-CN"/>
        </w:rPr>
      </w:pPr>
      <w:bookmarkStart w:id="191" w:name="_Toc10625_WPSOffice_Level3"/>
      <w:bookmarkStart w:id="192" w:name="_Toc5414_WPSOffice_Level3"/>
      <w:bookmarkStart w:id="193" w:name="_Toc9393_WPSOffice_Level3"/>
      <w:bookmarkStart w:id="194" w:name="_Toc16627_WPSOffice_Level3"/>
      <w:r>
        <w:rPr>
          <w:rFonts w:hint="default" w:ascii="Times New Roman" w:hAnsi="Times New Roman" w:cs="Times New Roman" w:eastAsiaTheme="minorEastAsia"/>
          <w:b/>
          <w:bCs/>
          <w:sz w:val="24"/>
          <w:szCs w:val="24"/>
        </w:rPr>
        <w:t>表</w:t>
      </w:r>
      <w:r>
        <w:rPr>
          <w:rFonts w:hint="eastAsia" w:cs="Times New Roman" w:eastAsiaTheme="minorEastAsia"/>
          <w:b/>
          <w:bCs/>
          <w:sz w:val="24"/>
          <w:szCs w:val="24"/>
          <w:lang w:val="en-US" w:eastAsia="zh-CN"/>
        </w:rPr>
        <w:t>8</w:t>
      </w:r>
      <w:r>
        <w:rPr>
          <w:rFonts w:hint="default" w:ascii="Times New Roman" w:hAnsi="Times New Roman" w:cs="Times New Roman" w:eastAsiaTheme="minorEastAsia"/>
          <w:b/>
          <w:bCs/>
          <w:sz w:val="24"/>
          <w:szCs w:val="24"/>
        </w:rPr>
        <w:t>-</w:t>
      </w:r>
      <w:r>
        <w:rPr>
          <w:rFonts w:hint="eastAsia" w:cs="Times New Roman" w:eastAsiaTheme="minorEastAsia"/>
          <w:b/>
          <w:bCs/>
          <w:sz w:val="24"/>
          <w:szCs w:val="24"/>
          <w:lang w:val="en-US" w:eastAsia="zh-CN"/>
        </w:rPr>
        <w:t>2</w:t>
      </w:r>
      <w:r>
        <w:rPr>
          <w:rFonts w:hint="default" w:ascii="Times New Roman" w:hAnsi="Times New Roman" w:cs="Times New Roman" w:eastAsiaTheme="minorEastAsia"/>
          <w:b/>
          <w:bCs/>
          <w:sz w:val="24"/>
          <w:szCs w:val="24"/>
        </w:rPr>
        <w:t>废气监测点位、项目</w:t>
      </w:r>
      <w:r>
        <w:rPr>
          <w:rFonts w:hint="eastAsia" w:cs="Times New Roman" w:eastAsiaTheme="minorEastAsia"/>
          <w:b/>
          <w:bCs/>
          <w:sz w:val="24"/>
          <w:szCs w:val="24"/>
          <w:lang w:val="en-US" w:eastAsia="zh-CN"/>
        </w:rPr>
        <w:t>和</w:t>
      </w:r>
      <w:r>
        <w:rPr>
          <w:rFonts w:hint="default" w:ascii="Times New Roman" w:hAnsi="Times New Roman" w:cs="Times New Roman" w:eastAsiaTheme="minorEastAsia"/>
          <w:b/>
          <w:bCs/>
          <w:sz w:val="24"/>
          <w:szCs w:val="24"/>
        </w:rPr>
        <w:t>频次</w:t>
      </w:r>
      <w:bookmarkEnd w:id="191"/>
      <w:bookmarkEnd w:id="192"/>
      <w:bookmarkEnd w:id="193"/>
      <w:bookmarkEnd w:id="194"/>
    </w:p>
    <w:tbl>
      <w:tblPr>
        <w:tblStyle w:val="17"/>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414"/>
        <w:gridCol w:w="1972"/>
        <w:gridCol w:w="513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88" w:hRule="exact"/>
          <w:jc w:val="center"/>
        </w:trPr>
        <w:tc>
          <w:tcPr>
            <w:tcW w:w="830" w:type="pct"/>
            <w:tcBorders>
              <w:tl2br w:val="nil"/>
              <w:tr2bl w:val="nil"/>
            </w:tcBorders>
            <w:vAlign w:val="center"/>
          </w:tcPr>
          <w:p>
            <w:pPr>
              <w:pageBreakBefore w:val="0"/>
              <w:kinsoku/>
              <w:wordWrap/>
              <w:overflowPunct/>
              <w:topLinePunct w:val="0"/>
              <w:autoSpaceDE/>
              <w:autoSpaceDN/>
              <w:bidi w:val="0"/>
              <w:spacing w:line="240" w:lineRule="auto"/>
              <w:jc w:val="center"/>
              <w:rPr>
                <w:rFonts w:hint="eastAsia" w:ascii="Times New Roman" w:hAnsi="Times New Roman" w:cs="Times New Roman" w:eastAsiaTheme="minorEastAsia"/>
                <w:b w:val="0"/>
                <w:bCs w:val="0"/>
                <w:spacing w:val="10"/>
                <w:sz w:val="21"/>
                <w:szCs w:val="21"/>
                <w:highlight w:val="none"/>
                <w:lang w:eastAsia="zh-CN"/>
              </w:rPr>
            </w:pPr>
            <w:r>
              <w:rPr>
                <w:rFonts w:hint="eastAsia" w:cs="Times New Roman" w:eastAsiaTheme="minorEastAsia"/>
                <w:b w:val="0"/>
                <w:bCs w:val="0"/>
                <w:spacing w:val="10"/>
                <w:sz w:val="21"/>
                <w:szCs w:val="21"/>
                <w:highlight w:val="none"/>
                <w:lang w:eastAsia="zh-CN"/>
              </w:rPr>
              <w:t>类别</w:t>
            </w:r>
          </w:p>
        </w:tc>
        <w:tc>
          <w:tcPr>
            <w:tcW w:w="1157"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污染物名称</w:t>
            </w:r>
          </w:p>
        </w:tc>
        <w:tc>
          <w:tcPr>
            <w:tcW w:w="3012"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lang w:val="en-US" w:eastAsia="zh-CN"/>
              </w:rPr>
            </w:pPr>
            <w:r>
              <w:rPr>
                <w:rFonts w:hint="default" w:ascii="Times New Roman" w:hAnsi="Times New Roman" w:cs="Times New Roman" w:eastAsiaTheme="minorEastAsia"/>
                <w:b w:val="0"/>
                <w:bCs w:val="0"/>
                <w:spacing w:val="10"/>
                <w:sz w:val="21"/>
                <w:szCs w:val="21"/>
                <w:highlight w:val="none"/>
                <w:lang w:eastAsia="zh-CN"/>
              </w:rPr>
              <w:t>监测</w:t>
            </w:r>
            <w:r>
              <w:rPr>
                <w:rFonts w:hint="eastAsia" w:cs="Times New Roman" w:eastAsiaTheme="minorEastAsia"/>
                <w:b w:val="0"/>
                <w:bCs w:val="0"/>
                <w:spacing w:val="10"/>
                <w:sz w:val="21"/>
                <w:szCs w:val="21"/>
                <w:highlight w:val="none"/>
                <w:lang w:eastAsia="zh-CN"/>
              </w:rPr>
              <w:t>点位、</w:t>
            </w:r>
            <w:r>
              <w:rPr>
                <w:rFonts w:hint="default" w:ascii="Times New Roman" w:hAnsi="Times New Roman" w:cs="Times New Roman" w:eastAsiaTheme="minorEastAsia"/>
                <w:b w:val="0"/>
                <w:bCs w:val="0"/>
                <w:spacing w:val="10"/>
                <w:sz w:val="21"/>
                <w:szCs w:val="21"/>
                <w:highlight w:val="none"/>
                <w:lang w:eastAsia="zh-CN"/>
              </w:rPr>
              <w:t>频次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31" w:hRule="atLeast"/>
          <w:jc w:val="center"/>
        </w:trPr>
        <w:tc>
          <w:tcPr>
            <w:tcW w:w="83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lang w:eastAsia="zh-CN"/>
              </w:rPr>
            </w:pPr>
            <w:r>
              <w:rPr>
                <w:rFonts w:hint="default" w:ascii="Times New Roman" w:hAnsi="Times New Roman" w:cs="Times New Roman" w:eastAsiaTheme="minorEastAsia"/>
                <w:b w:val="0"/>
                <w:bCs w:val="0"/>
                <w:spacing w:val="10"/>
                <w:sz w:val="21"/>
                <w:szCs w:val="21"/>
                <w:highlight w:val="none"/>
                <w:lang w:eastAsia="zh-CN"/>
              </w:rPr>
              <w:t>无组织排放</w:t>
            </w:r>
          </w:p>
        </w:tc>
        <w:tc>
          <w:tcPr>
            <w:tcW w:w="1157" w:type="pct"/>
            <w:tcBorders>
              <w:tl2br w:val="nil"/>
              <w:tr2bl w:val="nil"/>
            </w:tcBorders>
            <w:vAlign w:val="center"/>
          </w:tcPr>
          <w:p>
            <w:pPr>
              <w:pageBreakBefore w:val="0"/>
              <w:kinsoku/>
              <w:wordWrap/>
              <w:overflowPunct/>
              <w:topLinePunct w:val="0"/>
              <w:autoSpaceDE/>
              <w:autoSpaceDN/>
              <w:bidi w:val="0"/>
              <w:spacing w:line="240" w:lineRule="auto"/>
              <w:jc w:val="center"/>
              <w:rPr>
                <w:rFonts w:hint="eastAsia" w:ascii="Times New Roman" w:hAnsi="Times New Roman"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总悬浮颗粒物、</w:t>
            </w:r>
            <w:r>
              <w:rPr>
                <w:rFonts w:hint="eastAsia" w:cs="Times New Roman" w:eastAsiaTheme="minorEastAsia"/>
                <w:b w:val="0"/>
                <w:bCs w:val="0"/>
                <w:spacing w:val="10"/>
                <w:sz w:val="21"/>
                <w:szCs w:val="21"/>
                <w:highlight w:val="none"/>
                <w:vertAlign w:val="baseline"/>
                <w:lang w:val="en-US" w:eastAsia="zh-CN"/>
              </w:rPr>
              <w:t>非甲烷总烃</w:t>
            </w:r>
          </w:p>
        </w:tc>
        <w:tc>
          <w:tcPr>
            <w:tcW w:w="3012"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z w:val="21"/>
                <w:szCs w:val="21"/>
                <w:highlight w:val="none"/>
                <w:lang w:val="en-US" w:eastAsia="zh-CN"/>
              </w:rPr>
            </w:pPr>
            <w:r>
              <w:rPr>
                <w:rFonts w:hint="default" w:ascii="Times New Roman" w:hAnsi="Times New Roman" w:cs="Times New Roman" w:eastAsiaTheme="minorEastAsia"/>
                <w:b w:val="0"/>
                <w:bCs w:val="0"/>
                <w:sz w:val="21"/>
                <w:szCs w:val="21"/>
                <w:highlight w:val="none"/>
                <w:lang w:eastAsia="zh-CN"/>
              </w:rPr>
              <w:t>上风向布设一个参照点，下风向布设</w:t>
            </w:r>
            <w:r>
              <w:rPr>
                <w:rFonts w:hint="eastAsia" w:cs="Times New Roman" w:eastAsiaTheme="minorEastAsia"/>
                <w:b w:val="0"/>
                <w:bCs w:val="0"/>
                <w:sz w:val="21"/>
                <w:szCs w:val="21"/>
                <w:highlight w:val="none"/>
                <w:lang w:eastAsia="zh-CN"/>
              </w:rPr>
              <w:t>三</w:t>
            </w:r>
            <w:r>
              <w:rPr>
                <w:rFonts w:hint="default" w:ascii="Times New Roman" w:hAnsi="Times New Roman" w:cs="Times New Roman" w:eastAsiaTheme="minorEastAsia"/>
                <w:b w:val="0"/>
                <w:bCs w:val="0"/>
                <w:sz w:val="21"/>
                <w:szCs w:val="21"/>
                <w:highlight w:val="none"/>
                <w:lang w:eastAsia="zh-CN"/>
              </w:rPr>
              <w:t>个监控点。连续监测两天，每天监测三批次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0" w:hRule="atLeast"/>
          <w:jc w:val="center"/>
        </w:trPr>
        <w:tc>
          <w:tcPr>
            <w:tcW w:w="83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highlight w:val="none"/>
                <w:lang w:eastAsia="zh-CN"/>
              </w:rPr>
            </w:pPr>
            <w:r>
              <w:rPr>
                <w:rFonts w:hint="eastAsia" w:cs="Times New Roman" w:eastAsiaTheme="minorEastAsia"/>
                <w:b w:val="0"/>
                <w:bCs w:val="0"/>
                <w:spacing w:val="10"/>
                <w:sz w:val="21"/>
                <w:szCs w:val="21"/>
                <w:highlight w:val="none"/>
                <w:lang w:eastAsia="zh-CN"/>
              </w:rPr>
              <w:t>有组织排放</w:t>
            </w:r>
          </w:p>
        </w:tc>
        <w:tc>
          <w:tcPr>
            <w:tcW w:w="1157"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cs="Times New Roman" w:eastAsiaTheme="minorEastAsia"/>
                <w:b w:val="0"/>
                <w:bCs w:val="0"/>
                <w:spacing w:val="10"/>
                <w:sz w:val="21"/>
                <w:szCs w:val="21"/>
                <w:highlight w:val="none"/>
                <w:vertAlign w:val="baseline"/>
                <w:lang w:val="en-US" w:eastAsia="zh-CN"/>
              </w:rPr>
            </w:pPr>
            <w:r>
              <w:rPr>
                <w:rFonts w:hint="eastAsia" w:cs="Times New Roman" w:eastAsiaTheme="minorEastAsia"/>
                <w:b w:val="0"/>
                <w:bCs w:val="0"/>
                <w:spacing w:val="10"/>
                <w:sz w:val="21"/>
                <w:szCs w:val="21"/>
                <w:highlight w:val="none"/>
                <w:lang w:val="en-US" w:eastAsia="zh-CN"/>
              </w:rPr>
              <w:t>颗粒物、</w:t>
            </w:r>
            <w:r>
              <w:rPr>
                <w:rFonts w:hint="eastAsia" w:cs="Times New Roman" w:eastAsiaTheme="minorEastAsia"/>
                <w:b w:val="0"/>
                <w:bCs w:val="0"/>
                <w:spacing w:val="10"/>
                <w:sz w:val="21"/>
                <w:szCs w:val="21"/>
                <w:highlight w:val="none"/>
                <w:vertAlign w:val="baseline"/>
                <w:lang w:val="en-US" w:eastAsia="zh-CN"/>
              </w:rPr>
              <w:t>非甲烷总烃</w:t>
            </w:r>
          </w:p>
        </w:tc>
        <w:tc>
          <w:tcPr>
            <w:tcW w:w="3012"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eastAsia="zh-CN"/>
              </w:rPr>
              <w:t>废气处理设施进</w:t>
            </w:r>
            <w:r>
              <w:rPr>
                <w:rFonts w:hint="default" w:ascii="Times New Roman" w:hAnsi="Times New Roman" w:cs="Times New Roman" w:eastAsiaTheme="minorEastAsia"/>
                <w:b w:val="0"/>
                <w:bCs w:val="0"/>
                <w:sz w:val="21"/>
                <w:szCs w:val="21"/>
                <w:highlight w:val="none"/>
                <w:lang w:eastAsia="zh-CN"/>
              </w:rPr>
              <w:t>出口</w:t>
            </w:r>
            <w:r>
              <w:rPr>
                <w:rFonts w:hint="eastAsia" w:cs="Times New Roman" w:eastAsiaTheme="minorEastAsia"/>
                <w:b w:val="0"/>
                <w:bCs w:val="0"/>
                <w:sz w:val="21"/>
                <w:szCs w:val="21"/>
                <w:highlight w:val="none"/>
                <w:lang w:eastAsia="zh-CN"/>
              </w:rPr>
              <w:t>，连续测两天，每天监测三批次</w:t>
            </w:r>
          </w:p>
        </w:tc>
      </w:tr>
    </w:tbl>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195" w:name="_Toc6858"/>
      <w:bookmarkStart w:id="196" w:name="_Toc28968"/>
      <w:bookmarkStart w:id="197" w:name="_Toc9740"/>
      <w:bookmarkStart w:id="198" w:name="_Toc19598"/>
      <w:r>
        <w:rPr>
          <w:rFonts w:hint="eastAsia" w:ascii="Times New Roman" w:hAnsi="Times New Roman" w:cs="Times New Roman" w:eastAsiaTheme="minorEastAsia"/>
          <w:b/>
          <w:bCs/>
          <w:sz w:val="28"/>
          <w:szCs w:val="28"/>
          <w:lang w:val="en-US" w:eastAsia="zh-CN"/>
        </w:rPr>
        <w:t>8</w:t>
      </w:r>
      <w:r>
        <w:rPr>
          <w:rFonts w:hint="default" w:ascii="Times New Roman" w:hAnsi="Times New Roman" w:cs="Times New Roman" w:eastAsiaTheme="minorEastAsia"/>
          <w:b/>
          <w:bCs/>
          <w:sz w:val="28"/>
          <w:szCs w:val="28"/>
        </w:rPr>
        <w:t>.</w:t>
      </w:r>
      <w:r>
        <w:rPr>
          <w:rFonts w:hint="default" w:ascii="Times New Roman" w:hAnsi="Times New Roman" w:cs="Times New Roman" w:eastAsiaTheme="minorEastAsia"/>
          <w:b/>
          <w:bCs/>
          <w:sz w:val="28"/>
          <w:szCs w:val="28"/>
          <w:lang w:val="en-US" w:eastAsia="zh-CN"/>
        </w:rPr>
        <w:t>3</w:t>
      </w:r>
      <w:r>
        <w:rPr>
          <w:rFonts w:hint="default" w:ascii="Times New Roman" w:hAnsi="Times New Roman" w:cs="Times New Roman" w:eastAsiaTheme="minorEastAsia"/>
          <w:b/>
          <w:bCs/>
          <w:sz w:val="28"/>
          <w:szCs w:val="28"/>
        </w:rPr>
        <w:t>噪声监测</w:t>
      </w:r>
      <w:bookmarkEnd w:id="195"/>
      <w:bookmarkEnd w:id="196"/>
      <w:bookmarkEnd w:id="197"/>
      <w:bookmarkEnd w:id="198"/>
    </w:p>
    <w:p>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eastAsiaTheme="minorEastAsia"/>
          <w:b/>
          <w:bCs/>
          <w:sz w:val="28"/>
          <w:szCs w:val="28"/>
        </w:rPr>
      </w:pPr>
      <w:r>
        <w:rPr>
          <w:rFonts w:hint="default" w:ascii="Times New Roman" w:hAnsi="Times New Roman" w:cs="Times New Roman" w:eastAsiaTheme="minorEastAsia"/>
          <w:b w:val="0"/>
          <w:bCs w:val="0"/>
          <w:sz w:val="24"/>
          <w:szCs w:val="24"/>
        </w:rPr>
        <w:t>本验收项目</w:t>
      </w:r>
      <w:r>
        <w:rPr>
          <w:rFonts w:hint="default" w:ascii="Times New Roman" w:hAnsi="Times New Roman" w:cs="Times New Roman" w:eastAsiaTheme="minorEastAsia"/>
          <w:b w:val="0"/>
          <w:bCs w:val="0"/>
          <w:sz w:val="24"/>
          <w:szCs w:val="24"/>
          <w:lang w:val="zh-CN"/>
        </w:rPr>
        <w:t>噪声监测点位</w:t>
      </w:r>
      <w:r>
        <w:rPr>
          <w:rFonts w:hint="eastAsia" w:cs="Times New Roman" w:eastAsiaTheme="minorEastAsia"/>
          <w:b w:val="0"/>
          <w:bCs w:val="0"/>
          <w:sz w:val="24"/>
          <w:szCs w:val="24"/>
          <w:lang w:val="en-US" w:eastAsia="zh-CN"/>
        </w:rPr>
        <w:t>和监测</w:t>
      </w:r>
      <w:r>
        <w:rPr>
          <w:rFonts w:hint="default" w:ascii="Times New Roman" w:hAnsi="Times New Roman" w:cs="Times New Roman" w:eastAsiaTheme="minorEastAsia"/>
          <w:b w:val="0"/>
          <w:bCs w:val="0"/>
          <w:sz w:val="24"/>
          <w:szCs w:val="24"/>
          <w:lang w:val="zh-CN"/>
        </w:rPr>
        <w:t>频次见</w:t>
      </w:r>
      <w:r>
        <w:rPr>
          <w:rFonts w:hint="eastAsia" w:cs="Times New Roman" w:eastAsiaTheme="minorEastAsia"/>
          <w:b w:val="0"/>
          <w:bCs w:val="0"/>
          <w:sz w:val="24"/>
          <w:szCs w:val="24"/>
          <w:lang w:val="en-US" w:eastAsia="zh-CN"/>
        </w:rPr>
        <w:t>下表</w:t>
      </w:r>
      <w:r>
        <w:rPr>
          <w:rFonts w:hint="default" w:ascii="Times New Roman" w:hAnsi="Times New Roman" w:cs="Times New Roman" w:eastAsiaTheme="minorEastAsia"/>
          <w:b w:val="0"/>
          <w:bCs w:val="0"/>
          <w:sz w:val="24"/>
          <w:szCs w:val="24"/>
        </w:rPr>
        <w:t>。</w:t>
      </w:r>
      <w:bookmarkStart w:id="199" w:name="_Toc16564_WPSOffice_Level3"/>
      <w:bookmarkStart w:id="200" w:name="_Toc7628_WPSOffice_Level3"/>
      <w:bookmarkStart w:id="201" w:name="_Toc22519_WPSOffice_Level3"/>
      <w:bookmarkStart w:id="202" w:name="_Toc22857_WPSOffice_Level3"/>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bCs/>
          <w:sz w:val="24"/>
          <w:szCs w:val="24"/>
        </w:rPr>
        <w:t>表</w:t>
      </w:r>
      <w:r>
        <w:rPr>
          <w:rFonts w:hint="eastAsia" w:cs="Times New Roman" w:eastAsiaTheme="minorEastAsia"/>
          <w:b/>
          <w:bCs/>
          <w:sz w:val="24"/>
          <w:szCs w:val="24"/>
          <w:lang w:val="en-US" w:eastAsia="zh-CN"/>
        </w:rPr>
        <w:t>8</w:t>
      </w:r>
      <w:r>
        <w:rPr>
          <w:rFonts w:hint="default" w:ascii="Times New Roman" w:hAnsi="Times New Roman" w:cs="Times New Roman" w:eastAsiaTheme="minorEastAsia"/>
          <w:b/>
          <w:bCs/>
          <w:sz w:val="24"/>
          <w:szCs w:val="24"/>
        </w:rPr>
        <w:t>-</w:t>
      </w:r>
      <w:r>
        <w:rPr>
          <w:rFonts w:hint="eastAsia" w:cs="Times New Roman" w:eastAsiaTheme="minorEastAsia"/>
          <w:b/>
          <w:bCs/>
          <w:sz w:val="24"/>
          <w:szCs w:val="24"/>
          <w:lang w:val="en-US" w:eastAsia="zh-CN"/>
        </w:rPr>
        <w:t>3</w:t>
      </w:r>
      <w:r>
        <w:rPr>
          <w:rFonts w:hint="default" w:ascii="Times New Roman" w:hAnsi="Times New Roman" w:cs="Times New Roman" w:eastAsiaTheme="minorEastAsia"/>
          <w:b/>
          <w:bCs/>
          <w:sz w:val="24"/>
          <w:szCs w:val="24"/>
        </w:rPr>
        <w:t>噪声</w:t>
      </w:r>
      <w:r>
        <w:rPr>
          <w:rFonts w:hint="default" w:ascii="Times New Roman" w:hAnsi="Times New Roman" w:cs="Times New Roman" w:eastAsiaTheme="minorEastAsia"/>
          <w:b/>
          <w:bCs/>
          <w:sz w:val="24"/>
          <w:szCs w:val="24"/>
          <w:lang w:eastAsia="zh-CN"/>
        </w:rPr>
        <w:t>监测</w:t>
      </w:r>
      <w:bookmarkEnd w:id="199"/>
      <w:bookmarkEnd w:id="200"/>
      <w:bookmarkEnd w:id="201"/>
      <w:bookmarkEnd w:id="202"/>
      <w:r>
        <w:rPr>
          <w:rFonts w:hint="default" w:ascii="Times New Roman" w:hAnsi="Times New Roman" w:cs="Times New Roman" w:eastAsiaTheme="minorEastAsia"/>
          <w:b/>
          <w:bCs/>
          <w:sz w:val="24"/>
          <w:szCs w:val="24"/>
        </w:rPr>
        <w:t>点位</w:t>
      </w:r>
      <w:r>
        <w:rPr>
          <w:rFonts w:hint="eastAsia" w:cs="Times New Roman" w:eastAsiaTheme="minorEastAsia"/>
          <w:b/>
          <w:bCs/>
          <w:sz w:val="24"/>
          <w:szCs w:val="24"/>
          <w:lang w:val="en-US" w:eastAsia="zh-CN"/>
        </w:rPr>
        <w:t>和</w:t>
      </w:r>
      <w:r>
        <w:rPr>
          <w:rFonts w:hint="default" w:ascii="Times New Roman" w:hAnsi="Times New Roman" w:cs="Times New Roman" w:eastAsiaTheme="minorEastAsia"/>
          <w:b/>
          <w:bCs/>
          <w:sz w:val="24"/>
          <w:szCs w:val="24"/>
        </w:rPr>
        <w:t>频次</w:t>
      </w:r>
    </w:p>
    <w:tbl>
      <w:tblPr>
        <w:tblStyle w:val="17"/>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2019"/>
        <w:gridCol w:w="650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38" w:hRule="exact"/>
          <w:jc w:val="center"/>
        </w:trPr>
        <w:tc>
          <w:tcPr>
            <w:tcW w:w="1185"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rPr>
            </w:pPr>
            <w:bookmarkStart w:id="203" w:name="_Toc500147127"/>
            <w:bookmarkStart w:id="204" w:name="_Toc19800"/>
            <w:r>
              <w:rPr>
                <w:rFonts w:hint="default" w:ascii="Times New Roman" w:hAnsi="Times New Roman" w:cs="Times New Roman" w:eastAsiaTheme="minorEastAsia"/>
                <w:b w:val="0"/>
                <w:bCs w:val="0"/>
                <w:spacing w:val="10"/>
                <w:sz w:val="21"/>
                <w:szCs w:val="21"/>
              </w:rPr>
              <w:t>污染物名称</w:t>
            </w:r>
          </w:p>
        </w:tc>
        <w:tc>
          <w:tcPr>
            <w:tcW w:w="3814"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lang w:val="en-US" w:eastAsia="zh-CN"/>
              </w:rPr>
            </w:pPr>
            <w:r>
              <w:rPr>
                <w:rFonts w:hint="default" w:ascii="Times New Roman" w:hAnsi="Times New Roman" w:cs="Times New Roman" w:eastAsiaTheme="minorEastAsia"/>
                <w:b w:val="0"/>
                <w:bCs w:val="0"/>
                <w:spacing w:val="10"/>
                <w:sz w:val="21"/>
                <w:szCs w:val="21"/>
                <w:lang w:eastAsia="zh-CN"/>
              </w:rPr>
              <w:t>监测</w:t>
            </w:r>
            <w:r>
              <w:rPr>
                <w:rFonts w:hint="eastAsia" w:cs="Times New Roman" w:eastAsiaTheme="minorEastAsia"/>
                <w:b w:val="0"/>
                <w:bCs w:val="0"/>
                <w:spacing w:val="10"/>
                <w:sz w:val="21"/>
                <w:szCs w:val="21"/>
                <w:lang w:eastAsia="zh-CN"/>
              </w:rPr>
              <w:t>点位和</w:t>
            </w:r>
            <w:r>
              <w:rPr>
                <w:rFonts w:hint="default" w:ascii="Times New Roman" w:hAnsi="Times New Roman" w:cs="Times New Roman" w:eastAsiaTheme="minorEastAsia"/>
                <w:b w:val="0"/>
                <w:bCs w:val="0"/>
                <w:spacing w:val="10"/>
                <w:sz w:val="21"/>
                <w:szCs w:val="21"/>
                <w:lang w:eastAsia="zh-CN"/>
              </w:rPr>
              <w:t>频次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3" w:hRule="atLeast"/>
          <w:jc w:val="center"/>
        </w:trPr>
        <w:tc>
          <w:tcPr>
            <w:tcW w:w="1185"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pacing w:val="10"/>
                <w:sz w:val="21"/>
                <w:szCs w:val="21"/>
                <w:lang w:eastAsia="zh-CN"/>
              </w:rPr>
            </w:pPr>
            <w:r>
              <w:rPr>
                <w:rFonts w:hint="default" w:ascii="Times New Roman" w:hAnsi="Times New Roman" w:cs="Times New Roman" w:eastAsiaTheme="minorEastAsia"/>
                <w:b w:val="0"/>
                <w:bCs w:val="0"/>
                <w:spacing w:val="10"/>
                <w:sz w:val="21"/>
                <w:szCs w:val="21"/>
                <w:lang w:eastAsia="zh-CN"/>
              </w:rPr>
              <w:t>厂界噪声</w:t>
            </w:r>
          </w:p>
        </w:tc>
        <w:tc>
          <w:tcPr>
            <w:tcW w:w="3814"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sz w:val="21"/>
                <w:szCs w:val="21"/>
                <w:lang w:val="en-US" w:eastAsia="zh-CN"/>
              </w:rPr>
            </w:pPr>
            <w:r>
              <w:rPr>
                <w:rFonts w:hint="default" w:ascii="Times New Roman" w:hAnsi="Times New Roman" w:cs="Times New Roman" w:eastAsiaTheme="minorEastAsia"/>
                <w:b w:val="0"/>
                <w:bCs w:val="0"/>
                <w:sz w:val="21"/>
                <w:szCs w:val="21"/>
                <w:lang w:eastAsia="zh-CN"/>
              </w:rPr>
              <w:t>厂界四周各布设一个监测点，昼夜各监测</w:t>
            </w:r>
            <w:r>
              <w:rPr>
                <w:rFonts w:hint="default" w:ascii="Times New Roman" w:hAnsi="Times New Roman" w:cs="Times New Roman" w:eastAsiaTheme="minorEastAsia"/>
                <w:b w:val="0"/>
                <w:bCs w:val="0"/>
                <w:sz w:val="21"/>
                <w:szCs w:val="21"/>
                <w:lang w:val="en-US" w:eastAsia="zh-CN"/>
              </w:rPr>
              <w:t>1次</w:t>
            </w:r>
            <w:r>
              <w:rPr>
                <w:rFonts w:hint="default" w:ascii="Times New Roman" w:hAnsi="Times New Roman" w:cs="Times New Roman" w:eastAsiaTheme="minorEastAsia"/>
                <w:b w:val="0"/>
                <w:bCs w:val="0"/>
                <w:sz w:val="21"/>
                <w:szCs w:val="21"/>
                <w:lang w:eastAsia="zh-CN"/>
              </w:rPr>
              <w:t>，连续监测</w:t>
            </w:r>
            <w:r>
              <w:rPr>
                <w:rFonts w:hint="eastAsia" w:cs="Times New Roman" w:eastAsiaTheme="minorEastAsia"/>
                <w:b w:val="0"/>
                <w:bCs w:val="0"/>
                <w:sz w:val="21"/>
                <w:szCs w:val="21"/>
                <w:lang w:val="en-US" w:eastAsia="zh-CN"/>
              </w:rPr>
              <w:t>2</w:t>
            </w:r>
            <w:r>
              <w:rPr>
                <w:rFonts w:hint="default" w:ascii="Times New Roman" w:hAnsi="Times New Roman" w:cs="Times New Roman" w:eastAsiaTheme="minorEastAsia"/>
                <w:b w:val="0"/>
                <w:bCs w:val="0"/>
                <w:sz w:val="21"/>
                <w:szCs w:val="21"/>
                <w:lang w:eastAsia="zh-CN"/>
              </w:rPr>
              <w:t>天</w:t>
            </w:r>
          </w:p>
        </w:tc>
      </w:tr>
    </w:tbl>
    <w:p>
      <w:pPr>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eastAsiaTheme="minorEastAsia"/>
          <w:b/>
          <w:bCs/>
          <w:sz w:val="28"/>
          <w:szCs w:val="28"/>
          <w:lang w:eastAsia="zh-CN"/>
        </w:rPr>
      </w:pPr>
      <w:bookmarkStart w:id="205" w:name="_Toc19323"/>
      <w:bookmarkStart w:id="206" w:name="_Toc7149"/>
      <w:bookmarkStart w:id="207" w:name="_Toc20329"/>
      <w:r>
        <w:rPr>
          <w:rFonts w:hint="eastAsia" w:cs="Times New Roman" w:eastAsiaTheme="minorEastAsia"/>
          <w:b/>
          <w:bCs/>
          <w:sz w:val="28"/>
          <w:szCs w:val="28"/>
          <w:lang w:val="en-US" w:eastAsia="zh-CN"/>
        </w:rPr>
        <w:t>8</w:t>
      </w:r>
      <w:r>
        <w:rPr>
          <w:rFonts w:hint="default" w:ascii="Times New Roman" w:hAnsi="Times New Roman" w:cs="Times New Roman" w:eastAsiaTheme="minorEastAsia"/>
          <w:b/>
          <w:bCs/>
          <w:sz w:val="28"/>
          <w:szCs w:val="28"/>
        </w:rPr>
        <w:t>.</w:t>
      </w:r>
      <w:r>
        <w:rPr>
          <w:rFonts w:hint="eastAsia" w:cs="Times New Roman" w:eastAsiaTheme="minorEastAsia"/>
          <w:b/>
          <w:bCs/>
          <w:sz w:val="28"/>
          <w:szCs w:val="28"/>
          <w:lang w:val="en-US" w:eastAsia="zh-CN"/>
        </w:rPr>
        <w:t>4</w:t>
      </w:r>
      <w:r>
        <w:rPr>
          <w:rFonts w:hint="default" w:ascii="Times New Roman" w:hAnsi="Times New Roman" w:cs="Times New Roman" w:eastAsiaTheme="minorEastAsia"/>
          <w:b/>
          <w:bCs/>
          <w:sz w:val="28"/>
          <w:szCs w:val="28"/>
          <w:lang w:eastAsia="zh-CN"/>
        </w:rPr>
        <w:t>监测点位示意图</w:t>
      </w:r>
      <w:bookmarkEnd w:id="205"/>
    </w:p>
    <w:p>
      <w:pPr>
        <w:pStyle w:val="25"/>
        <w:keepNext w:val="0"/>
        <w:keepLines w:val="0"/>
        <w:pageBreakBefore w:val="0"/>
        <w:widowControl w:val="0"/>
        <w:kinsoku/>
        <w:wordWrap/>
        <w:overflowPunct/>
        <w:topLinePunct w:val="0"/>
        <w:autoSpaceDE w:val="0"/>
        <w:autoSpaceDN w:val="0"/>
        <w:bidi w:val="0"/>
        <w:adjustRightInd/>
        <w:snapToGrid/>
        <w:spacing w:line="360" w:lineRule="auto"/>
        <w:ind w:firstLine="520" w:firstLineChars="200"/>
        <w:textAlignment w:val="auto"/>
        <w:rPr>
          <w:rFonts w:hint="eastAsia" w:ascii="Times New Roman" w:hAnsi="Times New Roman" w:cs="Times New Roman" w:eastAsiaTheme="minorEastAsia"/>
          <w:b w:val="0"/>
          <w:bCs w:val="0"/>
          <w:color w:val="000000"/>
          <w:spacing w:val="10"/>
          <w:kern w:val="2"/>
          <w:sz w:val="24"/>
          <w:szCs w:val="24"/>
          <w:lang w:val="en-US" w:eastAsia="zh-CN" w:bidi="ar-SA"/>
        </w:rPr>
      </w:pPr>
      <w:r>
        <w:rPr>
          <w:rFonts w:hint="default" w:ascii="Times New Roman" w:hAnsi="Times New Roman" w:cs="Times New Roman" w:eastAsiaTheme="minorEastAsia"/>
          <w:b w:val="0"/>
          <w:bCs w:val="0"/>
          <w:color w:val="000000"/>
          <w:spacing w:val="10"/>
          <w:kern w:val="2"/>
          <w:sz w:val="24"/>
          <w:szCs w:val="24"/>
          <w:lang w:val="en-US" w:eastAsia="zh-CN" w:bidi="ar-SA"/>
        </w:rPr>
        <w:t>污染物排放监测点位示意图见</w:t>
      </w:r>
      <w:r>
        <w:rPr>
          <w:rFonts w:hint="eastAsia" w:ascii="Times New Roman" w:hAnsi="Times New Roman" w:cs="Times New Roman" w:eastAsiaTheme="minorEastAsia"/>
          <w:b w:val="0"/>
          <w:bCs w:val="0"/>
          <w:color w:val="000000"/>
          <w:spacing w:val="10"/>
          <w:kern w:val="2"/>
          <w:sz w:val="24"/>
          <w:szCs w:val="24"/>
          <w:lang w:val="en-US" w:eastAsia="zh-CN" w:bidi="ar-SA"/>
        </w:rPr>
        <w:t>下图。</w:t>
      </w:r>
    </w:p>
    <w:tbl>
      <w:tblPr>
        <w:tblStyle w:val="1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7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7" w:hRule="atLeast"/>
          <w:jc w:val="center"/>
        </w:trPr>
        <w:tc>
          <w:tcPr>
            <w:tcW w:w="407" w:type="pct"/>
            <w:noWrap w:val="0"/>
            <w:vAlign w:val="center"/>
          </w:tcPr>
          <w:p>
            <w:pPr>
              <w:jc w:val="center"/>
              <w:rPr>
                <w:rFonts w:hint="default" w:ascii="Times New Roman" w:hAnsi="Times New Roman" w:eastAsia="宋体"/>
                <w:sz w:val="24"/>
                <w:lang w:val="en-US" w:eastAsia="zh-CN"/>
              </w:rPr>
            </w:pPr>
            <w:r>
              <w:rPr>
                <w:rFonts w:hint="eastAsia"/>
                <w:sz w:val="21"/>
                <w:szCs w:val="21"/>
                <w:lang w:val="en-US" w:eastAsia="zh-CN"/>
              </w:rPr>
              <w:t>2021.9.9、2021.9.10</w:t>
            </w:r>
          </w:p>
        </w:tc>
        <w:tc>
          <w:tcPr>
            <w:tcW w:w="4592" w:type="pct"/>
            <w:noWrap w:val="0"/>
            <w:vAlign w:val="center"/>
          </w:tcPr>
          <w:p>
            <w:pPr>
              <w:jc w:val="center"/>
              <w:rPr>
                <w:rFonts w:hint="eastAsia" w:ascii="Times New Roman" w:hAnsi="Times New Roman" w:eastAsia="宋体"/>
                <w:sz w:val="24"/>
                <w:lang w:eastAsia="zh-CN"/>
              </w:rPr>
            </w:pPr>
            <w:r>
              <w:rPr>
                <w:rFonts w:hint="eastAsia" w:ascii="Times New Roman" w:hAnsi="Times New Roman" w:eastAsia="宋体"/>
                <w:sz w:val="24"/>
                <w:lang w:eastAsia="zh-CN"/>
              </w:rPr>
              <w:object>
                <v:shape id="_x0000_i1031" o:spt="75" type="#_x0000_t75" style="height:242.05pt;width:332.7pt;" o:ole="t" filled="f" o:preferrelative="t" stroked="f" coordsize="21600,21600">
                  <v:path/>
                  <v:fill on="f" focussize="0,0"/>
                  <v:stroke on="f"/>
                  <v:imagedata r:id="rId34" o:title=""/>
                  <o:lock v:ext="edit" aspectratio="f"/>
                  <w10:wrap type="none"/>
                  <w10:anchorlock/>
                </v:shape>
                <o:OLEObject Type="Embed" ProgID="Visio.Drawing.11" ShapeID="_x0000_i1031" DrawAspect="Content" ObjectID="_1468075731" r:id="rId33">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407" w:type="pct"/>
            <w:noWrap w:val="0"/>
            <w:vAlign w:val="center"/>
          </w:tcPr>
          <w:p>
            <w:pPr>
              <w:jc w:val="center"/>
              <w:rPr>
                <w:rFonts w:hint="eastAsia" w:ascii="Times New Roman" w:hAnsi="Times New Roman"/>
                <w:color w:val="000000"/>
                <w:sz w:val="21"/>
                <w:szCs w:val="21"/>
              </w:rPr>
            </w:pPr>
            <w:r>
              <w:rPr>
                <w:rFonts w:hint="eastAsia" w:ascii="Times New Roman" w:hAnsi="Times New Roman"/>
                <w:color w:val="000000"/>
                <w:sz w:val="21"/>
                <w:szCs w:val="21"/>
              </w:rPr>
              <w:t>图例</w:t>
            </w:r>
          </w:p>
        </w:tc>
        <w:tc>
          <w:tcPr>
            <w:tcW w:w="4592" w:type="pct"/>
            <w:noWrap w:val="0"/>
            <w:vAlign w:val="top"/>
          </w:tcPr>
          <w:p>
            <w:pPr>
              <w:rPr>
                <w:rFonts w:hint="eastAsia"/>
              </w:rPr>
            </w:pPr>
            <w:r>
              <w:rPr>
                <w:rFonts w:hint="eastAsia"/>
                <w:lang w:eastAsia="zh-CN"/>
              </w:rPr>
              <w:t>“</w:t>
            </w:r>
            <w:r>
              <w:rPr>
                <w:rFonts w:hint="eastAsia"/>
              </w:rPr>
              <w:t>○</w:t>
            </w:r>
            <w:r>
              <w:rPr>
                <w:rFonts w:hint="eastAsia"/>
                <w:lang w:eastAsia="zh-CN"/>
              </w:rPr>
              <w:t>”</w:t>
            </w:r>
            <w:r>
              <w:t>为无组织检测点位</w:t>
            </w:r>
            <w:r>
              <w:rPr>
                <w:rFonts w:hint="eastAsia"/>
              </w:rPr>
              <w:t>；</w:t>
            </w:r>
          </w:p>
          <w:p>
            <w:pPr>
              <w:rPr>
                <w:rFonts w:hint="eastAsia"/>
              </w:rPr>
            </w:pPr>
            <w:r>
              <w:rPr>
                <w:rFonts w:hint="eastAsia"/>
                <w:lang w:eastAsia="zh-CN"/>
              </w:rPr>
              <w:t>“</w:t>
            </w:r>
            <w:r>
              <w:rPr>
                <w:rFonts w:hint="eastAsia"/>
              </w:rPr>
              <w:t>▲</w:t>
            </w:r>
            <w:r>
              <w:rPr>
                <w:rFonts w:hint="eastAsia"/>
                <w:lang w:eastAsia="zh-CN"/>
              </w:rPr>
              <w:t>”</w:t>
            </w:r>
            <w:r>
              <w:rPr>
                <w:rFonts w:hint="eastAsia"/>
              </w:rPr>
              <w:t>为厂界噪声检测点；</w:t>
            </w:r>
          </w:p>
          <w:p>
            <w:pPr>
              <w:pStyle w:val="2"/>
              <w:rPr>
                <w:rFonts w:hint="eastAsia" w:ascii="Times New Roman" w:eastAsia="宋体" w:cs="Times New Roman"/>
                <w:sz w:val="21"/>
                <w:szCs w:val="21"/>
                <w:lang w:eastAsia="zh-CN"/>
              </w:rPr>
            </w:pPr>
            <w:r>
              <w:rPr>
                <w:rFonts w:hint="eastAsia" w:ascii="Times New Roman" w:eastAsia="宋体" w:cs="Times New Roman"/>
                <w:sz w:val="21"/>
                <w:szCs w:val="21"/>
                <w:lang w:eastAsia="zh-CN"/>
              </w:rPr>
              <w:t>“</w:t>
            </w:r>
            <w:r>
              <w:rPr>
                <w:rFonts w:hint="default" w:ascii="Times New Roman" w:hAnsi="Times New Roman" w:eastAsia="宋体" w:cs="Times New Roman"/>
                <w:sz w:val="21"/>
                <w:szCs w:val="21"/>
              </w:rPr>
              <w:t>◎</w:t>
            </w:r>
            <w:r>
              <w:rPr>
                <w:rFonts w:hint="eastAsia" w:ascii="Times New Roman" w:eastAsia="宋体" w:cs="Times New Roman"/>
                <w:sz w:val="21"/>
                <w:szCs w:val="21"/>
                <w:lang w:eastAsia="zh-CN"/>
              </w:rPr>
              <w:t>”为有组织检测点位；</w:t>
            </w:r>
          </w:p>
          <w:p>
            <w:pPr>
              <w:pStyle w:val="2"/>
              <w:rPr>
                <w:rFonts w:hint="eastAsia" w:ascii="Times New Roman" w:eastAsia="宋体" w:cs="Times New Roman"/>
                <w:sz w:val="21"/>
                <w:szCs w:val="21"/>
                <w:lang w:eastAsia="zh-CN"/>
              </w:rPr>
            </w:pPr>
            <w:r>
              <w:rPr>
                <w:rFonts w:hint="eastAsia" w:ascii="Times New Roman" w:eastAsia="宋体" w:cs="Times New Roman"/>
                <w:sz w:val="21"/>
                <w:szCs w:val="21"/>
                <w:lang w:eastAsia="zh-CN"/>
              </w:rPr>
              <w:t>“</w:t>
            </w:r>
            <w:r>
              <w:rPr>
                <w:rFonts w:hint="eastAsia" w:ascii="Times New Roman" w:eastAsia="宋体" w:cs="Times New Roman"/>
                <w:sz w:val="21"/>
                <w:szCs w:val="21"/>
                <w:lang w:eastAsia="zh-CN"/>
              </w:rPr>
              <w:object>
                <v:shape id="_x0000_i1032" o:spt="75" type="#_x0000_t75" style="height:13.95pt;width:14.5pt;" o:ole="t" filled="f" o:preferrelative="t" stroked="f" coordsize="21600,21600">
                  <v:path/>
                  <v:fill on="f" focussize="0,0"/>
                  <v:stroke on="f"/>
                  <v:imagedata r:id="rId36" o:title=""/>
                  <o:lock v:ext="edit" aspectratio="f"/>
                  <w10:wrap type="none"/>
                  <w10:anchorlock/>
                </v:shape>
                <o:OLEObject Type="Embed" ProgID="Visio.Drawing.11" ShapeID="_x0000_i1032" DrawAspect="Content" ObjectID="_1468075732" r:id="rId35">
                  <o:LockedField>false</o:LockedField>
                </o:OLEObject>
              </w:object>
            </w:r>
            <w:r>
              <w:rPr>
                <w:rFonts w:hint="eastAsia" w:ascii="Times New Roman" w:eastAsia="宋体" w:cs="Times New Roman"/>
                <w:sz w:val="21"/>
                <w:szCs w:val="21"/>
                <w:lang w:eastAsia="zh-CN"/>
              </w:rPr>
              <w:t>”</w:t>
            </w:r>
            <w:r>
              <w:rPr>
                <w:rFonts w:hint="eastAsia" w:ascii="Times New Roman" w:eastAsia="宋体" w:cs="Times New Roman"/>
                <w:sz w:val="21"/>
                <w:szCs w:val="21"/>
                <w:lang w:val="en-US" w:eastAsia="zh-CN"/>
              </w:rPr>
              <w:t>为废水监测点位</w:t>
            </w:r>
            <w:r>
              <w:rPr>
                <w:rFonts w:hint="eastAsia" w:ascii="Times New Roman" w:eastAsia="宋体" w:cs="Times New Roman"/>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07" w:type="pct"/>
            <w:noWrap w:val="0"/>
            <w:vAlign w:val="center"/>
          </w:tcPr>
          <w:p>
            <w:pPr>
              <w:jc w:val="center"/>
              <w:rPr>
                <w:rFonts w:hint="eastAsia" w:ascii="Times New Roman" w:hAnsi="Times New Roman"/>
                <w:color w:val="000000"/>
                <w:sz w:val="21"/>
                <w:szCs w:val="21"/>
              </w:rPr>
            </w:pPr>
            <w:r>
              <w:rPr>
                <w:rFonts w:hint="eastAsia" w:ascii="Times New Roman" w:hAnsi="Times New Roman"/>
                <w:color w:val="000000"/>
                <w:sz w:val="21"/>
                <w:szCs w:val="21"/>
              </w:rPr>
              <w:t>备注</w:t>
            </w:r>
          </w:p>
        </w:tc>
        <w:tc>
          <w:tcPr>
            <w:tcW w:w="4592" w:type="pct"/>
            <w:noWrap w:val="0"/>
            <w:vAlign w:val="center"/>
          </w:tcPr>
          <w:p>
            <w:pPr>
              <w:jc w:val="center"/>
              <w:rPr>
                <w:rFonts w:hint="eastAsia" w:eastAsia="宋体"/>
                <w:lang w:val="en-US" w:eastAsia="zh-CN"/>
              </w:rPr>
            </w:pPr>
            <w:r>
              <w:rPr>
                <w:rFonts w:hint="eastAsia"/>
                <w:lang w:val="en-US" w:eastAsia="zh-CN"/>
              </w:rPr>
              <w:t>/</w:t>
            </w:r>
          </w:p>
        </w:tc>
      </w:tr>
    </w:tbl>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val="0"/>
          <w:bCs w:val="0"/>
          <w:color w:val="000000"/>
          <w:spacing w:val="10"/>
          <w:kern w:val="2"/>
          <w:sz w:val="24"/>
          <w:szCs w:val="24"/>
          <w:lang w:val="en-US" w:eastAsia="zh-CN" w:bidi="ar-SA"/>
        </w:rPr>
      </w:pPr>
      <w:r>
        <w:rPr>
          <w:rFonts w:hint="default" w:ascii="Times New Roman" w:hAnsi="Times New Roman" w:cs="Times New Roman" w:eastAsiaTheme="minorEastAsia"/>
          <w:b/>
          <w:bCs/>
          <w:color w:val="000000"/>
          <w:spacing w:val="10"/>
          <w:kern w:val="2"/>
          <w:sz w:val="24"/>
          <w:szCs w:val="24"/>
          <w:lang w:val="en-US" w:eastAsia="zh-CN" w:bidi="ar-SA"/>
        </w:rPr>
        <w:t>图</w:t>
      </w:r>
      <w:r>
        <w:rPr>
          <w:rFonts w:hint="eastAsia" w:cs="Times New Roman" w:eastAsiaTheme="minorEastAsia"/>
          <w:b/>
          <w:bCs/>
          <w:color w:val="000000"/>
          <w:spacing w:val="10"/>
          <w:kern w:val="2"/>
          <w:sz w:val="24"/>
          <w:szCs w:val="24"/>
          <w:lang w:val="en-US" w:eastAsia="zh-CN" w:bidi="ar-SA"/>
        </w:rPr>
        <w:t>8</w:t>
      </w:r>
      <w:r>
        <w:rPr>
          <w:rFonts w:hint="default" w:ascii="Times New Roman" w:hAnsi="Times New Roman" w:cs="Times New Roman" w:eastAsiaTheme="minorEastAsia"/>
          <w:b/>
          <w:bCs/>
          <w:color w:val="000000"/>
          <w:spacing w:val="10"/>
          <w:kern w:val="2"/>
          <w:sz w:val="24"/>
          <w:szCs w:val="24"/>
          <w:lang w:val="en-US" w:eastAsia="zh-CN" w:bidi="ar-SA"/>
        </w:rPr>
        <w:t>-1监测点位示意图</w:t>
      </w:r>
    </w:p>
    <w:p>
      <w:pPr>
        <w:pStyle w:val="3"/>
        <w:keepNext/>
        <w:keepLines/>
        <w:pageBreakBefore w:val="0"/>
        <w:widowControl/>
        <w:kinsoku/>
        <w:wordWrap/>
        <w:overflowPunct/>
        <w:topLinePunct w:val="0"/>
        <w:autoSpaceDE/>
        <w:autoSpaceDN/>
        <w:bidi w:val="0"/>
        <w:adjustRightInd/>
        <w:snapToGrid/>
        <w:spacing w:before="0" w:after="0" w:line="360" w:lineRule="auto"/>
        <w:textAlignment w:val="auto"/>
        <w:outlineLvl w:val="0"/>
        <w:rPr>
          <w:rFonts w:hint="eastAsia" w:cs="Times New Roman" w:eastAsiaTheme="minorEastAsia"/>
          <w:b/>
          <w:bCs/>
          <w:sz w:val="30"/>
          <w:szCs w:val="30"/>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3"/>
        <w:keepNext/>
        <w:keepLines/>
        <w:pageBreakBefore w:val="0"/>
        <w:widowControl/>
        <w:kinsoku/>
        <w:wordWrap/>
        <w:overflowPunct/>
        <w:topLinePunct w:val="0"/>
        <w:autoSpaceDE/>
        <w:autoSpaceDN/>
        <w:bidi w:val="0"/>
        <w:adjustRightInd/>
        <w:snapToGrid/>
        <w:spacing w:before="0" w:after="0" w:line="360" w:lineRule="auto"/>
        <w:textAlignment w:val="auto"/>
        <w:outlineLvl w:val="0"/>
        <w:rPr>
          <w:rFonts w:hint="default" w:ascii="Times New Roman" w:hAnsi="Times New Roman" w:cs="Times New Roman" w:eastAsiaTheme="minorEastAsia"/>
          <w:b/>
          <w:bCs/>
          <w:sz w:val="30"/>
          <w:szCs w:val="30"/>
        </w:rPr>
      </w:pPr>
      <w:bookmarkStart w:id="208" w:name="_Toc13237"/>
      <w:r>
        <w:rPr>
          <w:rFonts w:hint="eastAsia" w:cs="Times New Roman" w:eastAsiaTheme="minorEastAsia"/>
          <w:b/>
          <w:bCs/>
          <w:sz w:val="30"/>
          <w:szCs w:val="30"/>
          <w:lang w:val="en-US" w:eastAsia="zh-CN"/>
        </w:rPr>
        <w:t>9、</w:t>
      </w:r>
      <w:r>
        <w:rPr>
          <w:rFonts w:hint="default" w:ascii="Times New Roman" w:hAnsi="Times New Roman" w:cs="Times New Roman" w:eastAsiaTheme="minorEastAsia"/>
          <w:b/>
          <w:bCs/>
          <w:sz w:val="30"/>
          <w:szCs w:val="30"/>
        </w:rPr>
        <w:t>质量保证及质量控制</w:t>
      </w:r>
      <w:bookmarkEnd w:id="203"/>
      <w:bookmarkEnd w:id="204"/>
      <w:bookmarkEnd w:id="206"/>
      <w:bookmarkEnd w:id="207"/>
      <w:bookmarkEnd w:id="208"/>
    </w:p>
    <w:p>
      <w:pPr>
        <w:pStyle w:val="4"/>
        <w:keepNext/>
        <w:keepLines/>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209" w:name="_Toc19449"/>
      <w:bookmarkStart w:id="210" w:name="_Toc12746"/>
      <w:bookmarkStart w:id="211" w:name="_Toc13720"/>
      <w:bookmarkStart w:id="212" w:name="_Toc500147128"/>
      <w:bookmarkStart w:id="213" w:name="_Toc29070"/>
      <w:bookmarkStart w:id="214" w:name="_Toc496344784"/>
      <w:r>
        <w:rPr>
          <w:rFonts w:hint="eastAsia" w:ascii="Times New Roman" w:hAnsi="Times New Roman" w:cs="Times New Roman" w:eastAsiaTheme="minorEastAsia"/>
          <w:b/>
          <w:bCs/>
          <w:sz w:val="28"/>
          <w:szCs w:val="28"/>
          <w:lang w:val="en-US" w:eastAsia="zh-CN"/>
        </w:rPr>
        <w:t>9</w:t>
      </w:r>
      <w:r>
        <w:rPr>
          <w:rFonts w:hint="default" w:ascii="Times New Roman" w:hAnsi="Times New Roman" w:cs="Times New Roman" w:eastAsiaTheme="minorEastAsia"/>
          <w:b/>
          <w:bCs/>
          <w:sz w:val="28"/>
          <w:szCs w:val="28"/>
        </w:rPr>
        <w:t>.1监测分析方法</w:t>
      </w:r>
      <w:bookmarkEnd w:id="209"/>
      <w:bookmarkEnd w:id="210"/>
      <w:bookmarkEnd w:id="211"/>
      <w:bookmarkEnd w:id="212"/>
      <w:bookmarkEnd w:id="213"/>
      <w:bookmarkEnd w:id="214"/>
    </w:p>
    <w:p>
      <w:pPr>
        <w:pageBreakBefore w:val="0"/>
        <w:widowControl/>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eastAsiaTheme="minorEastAsia"/>
          <w:b w:val="0"/>
          <w:bCs w:val="0"/>
          <w:sz w:val="28"/>
          <w:szCs w:val="28"/>
        </w:rPr>
      </w:pPr>
      <w:r>
        <w:rPr>
          <w:rFonts w:hint="default" w:ascii="Times New Roman" w:hAnsi="Times New Roman" w:cs="Times New Roman" w:eastAsiaTheme="minorEastAsia"/>
          <w:b w:val="0"/>
          <w:bCs w:val="0"/>
          <w:sz w:val="24"/>
          <w:szCs w:val="24"/>
        </w:rPr>
        <w:t>本项目监测分析方法见表</w:t>
      </w:r>
      <w:r>
        <w:rPr>
          <w:rFonts w:hint="eastAsia" w:cs="Times New Roman" w:eastAsiaTheme="minorEastAsia"/>
          <w:b w:val="0"/>
          <w:bCs w:val="0"/>
          <w:sz w:val="24"/>
          <w:szCs w:val="24"/>
          <w:lang w:val="en-US" w:eastAsia="zh-CN"/>
        </w:rPr>
        <w:t>9</w:t>
      </w:r>
      <w:r>
        <w:rPr>
          <w:rFonts w:hint="default" w:ascii="Times New Roman" w:hAnsi="Times New Roman" w:cs="Times New Roman" w:eastAsiaTheme="minorEastAsia"/>
          <w:b w:val="0"/>
          <w:bCs w:val="0"/>
          <w:sz w:val="24"/>
          <w:szCs w:val="24"/>
        </w:rPr>
        <w:t>-1。</w:t>
      </w:r>
      <w:r>
        <w:rPr>
          <w:rFonts w:hint="default" w:ascii="Times New Roman" w:hAnsi="Times New Roman" w:cs="Times New Roman" w:eastAsiaTheme="minorEastAsia"/>
          <w:b w:val="0"/>
          <w:bCs w:val="0"/>
          <w:sz w:val="28"/>
          <w:szCs w:val="28"/>
        </w:rPr>
        <w:t xml:space="preserve"> </w:t>
      </w:r>
    </w:p>
    <w:bookmarkEnd w:id="180"/>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eastAsiaTheme="minorEastAsia"/>
          <w:b/>
          <w:bCs/>
          <w:spacing w:val="10"/>
          <w:sz w:val="24"/>
          <w:szCs w:val="24"/>
        </w:rPr>
      </w:pPr>
      <w:bookmarkStart w:id="215" w:name="_Toc30825_WPSOffice_Level3"/>
      <w:bookmarkStart w:id="216" w:name="_Toc289_WPSOffice_Level3"/>
      <w:bookmarkStart w:id="217" w:name="_Toc4984_WPSOffice_Level3"/>
      <w:bookmarkStart w:id="218" w:name="_Toc10537_WPSOffice_Level3"/>
      <w:r>
        <w:rPr>
          <w:rFonts w:hint="default" w:ascii="Times New Roman" w:hAnsi="Times New Roman" w:cs="Times New Roman" w:eastAsiaTheme="minorEastAsia"/>
          <w:b/>
          <w:bCs/>
          <w:spacing w:val="10"/>
          <w:sz w:val="24"/>
          <w:szCs w:val="24"/>
        </w:rPr>
        <w:t>表</w:t>
      </w:r>
      <w:r>
        <w:rPr>
          <w:rFonts w:hint="eastAsia" w:cs="Times New Roman" w:eastAsiaTheme="minorEastAsia"/>
          <w:b/>
          <w:bCs/>
          <w:spacing w:val="10"/>
          <w:sz w:val="24"/>
          <w:szCs w:val="24"/>
          <w:lang w:val="en-US" w:eastAsia="zh-CN"/>
        </w:rPr>
        <w:t>9</w:t>
      </w:r>
      <w:r>
        <w:rPr>
          <w:rFonts w:hint="default" w:ascii="Times New Roman" w:hAnsi="Times New Roman" w:cs="Times New Roman" w:eastAsiaTheme="minorEastAsia"/>
          <w:b/>
          <w:bCs/>
          <w:spacing w:val="10"/>
          <w:sz w:val="24"/>
          <w:szCs w:val="24"/>
        </w:rPr>
        <w:t>-1监测分析方法</w:t>
      </w:r>
      <w:bookmarkEnd w:id="215"/>
      <w:bookmarkEnd w:id="216"/>
      <w:bookmarkEnd w:id="217"/>
      <w:bookmarkEnd w:id="218"/>
    </w:p>
    <w:tbl>
      <w:tblPr>
        <w:tblStyle w:val="17"/>
        <w:tblW w:w="4997"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00"/>
        <w:gridCol w:w="2014"/>
        <w:gridCol w:w="4360"/>
        <w:gridCol w:w="124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768" w:type="pct"/>
            <w:gridSpan w:val="2"/>
            <w:tcBorders>
              <w:tl2br w:val="nil"/>
              <w:tr2bl w:val="nil"/>
            </w:tcBorders>
            <w:noWrap w:val="0"/>
            <w:vAlign w:val="center"/>
          </w:tcPr>
          <w:p>
            <w:pPr>
              <w:keepNext w:val="0"/>
              <w:keepLines w:val="0"/>
              <w:pageBreakBefore w:val="0"/>
              <w:widowControl/>
              <w:tabs>
                <w:tab w:val="left" w:pos="5220"/>
              </w:tabs>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bookmarkStart w:id="219" w:name="_Toc6419"/>
            <w:bookmarkStart w:id="220" w:name="_Toc494204580"/>
            <w:bookmarkStart w:id="221" w:name="_Toc500147129"/>
            <w:bookmarkStart w:id="222" w:name="_Toc12514"/>
            <w:bookmarkStart w:id="223" w:name="_Toc2127"/>
            <w:bookmarkStart w:id="224" w:name="_Toc21614"/>
            <w:r>
              <w:rPr>
                <w:rFonts w:hint="default" w:ascii="Times New Roman" w:hAnsi="Times New Roman" w:eastAsia="宋体" w:cs="Times New Roman"/>
                <w:sz w:val="21"/>
                <w:szCs w:val="21"/>
              </w:rPr>
              <w:t>检测项目</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sz w:val="21"/>
                <w:szCs w:val="21"/>
              </w:rPr>
              <w:t>分析方法及标准号</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检出限</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57" w:type="pct"/>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有组织废气</w:t>
            </w:r>
          </w:p>
        </w:tc>
        <w:tc>
          <w:tcPr>
            <w:tcW w:w="121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低浓度</w:t>
            </w:r>
            <w:r>
              <w:rPr>
                <w:rFonts w:hint="default" w:ascii="Times New Roman" w:hAnsi="Times New Roman" w:eastAsia="宋体" w:cs="Times New Roman"/>
                <w:sz w:val="21"/>
                <w:szCs w:val="21"/>
              </w:rPr>
              <w:t>颗粒物</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固定污染源废气 低浓度颗粒物的测定 重量法</w:t>
            </w:r>
            <w:r>
              <w:rPr>
                <w:rFonts w:hint="eastAsia"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HJ 836-2017</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1.0</w:t>
            </w:r>
            <w:r>
              <w:rPr>
                <w:rFonts w:hint="default" w:ascii="Times New Roman" w:hAnsi="Times New Roman" w:eastAsia="宋体" w:cs="Times New Roman"/>
                <w:sz w:val="21"/>
                <w:szCs w:val="21"/>
              </w:rPr>
              <w:t>mg/m³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57"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p>
        </w:tc>
        <w:tc>
          <w:tcPr>
            <w:tcW w:w="121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textAlignment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非甲烷总烃</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固定污染源废气 总烃、甲烷和非甲烷总烃的测定 气相色谱法 HJ 38-2017</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0.07</w:t>
            </w:r>
            <w:r>
              <w:rPr>
                <w:rFonts w:hint="default" w:ascii="Times New Roman" w:hAnsi="Times New Roman" w:eastAsia="宋体" w:cs="Times New Roman"/>
                <w:sz w:val="21"/>
                <w:szCs w:val="21"/>
              </w:rPr>
              <w:t>mg/m³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57" w:type="pct"/>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无组织废气</w:t>
            </w:r>
          </w:p>
        </w:tc>
        <w:tc>
          <w:tcPr>
            <w:tcW w:w="121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总悬浮颗粒物</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 xml:space="preserve">环境空气 总悬浮颗粒物的测定 重量法 </w:t>
            </w:r>
          </w:p>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GB/T 15432-1995</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0.001mg/m³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57"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p>
        </w:tc>
        <w:tc>
          <w:tcPr>
            <w:tcW w:w="121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sz w:val="21"/>
                <w:szCs w:val="21"/>
                <w:lang w:eastAsia="zh-CN"/>
              </w:rPr>
              <w:t>非甲烷总烃</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环境空气 总烃、甲烷和非甲烷总烃的测定 直接进样-气相色谱法</w:t>
            </w:r>
            <w:r>
              <w:rPr>
                <w:rFonts w:hint="default"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bidi="ar"/>
              </w:rPr>
              <w:t>HJ 604-2017</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0.07</w:t>
            </w:r>
            <w:r>
              <w:rPr>
                <w:rFonts w:hint="default" w:ascii="Times New Roman" w:hAnsi="Times New Roman" w:eastAsia="宋体" w:cs="Times New Roman"/>
                <w:sz w:val="21"/>
                <w:szCs w:val="21"/>
              </w:rPr>
              <w:t>mg/m³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57" w:type="pct"/>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废水</w:t>
            </w:r>
          </w:p>
        </w:tc>
        <w:tc>
          <w:tcPr>
            <w:tcW w:w="121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pH值</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水质 pH值的测定 玻璃电极法</w:t>
            </w:r>
            <w:r>
              <w:rPr>
                <w:rFonts w:hint="default"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bidi="ar"/>
              </w:rPr>
              <w:t>GB/T 6920-1986</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57"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p>
        </w:tc>
        <w:tc>
          <w:tcPr>
            <w:tcW w:w="121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化学需氧量</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水质 化学需氧量的测定 重铬酸盐法</w:t>
            </w:r>
            <w:r>
              <w:rPr>
                <w:rFonts w:hint="default"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bidi="ar"/>
              </w:rPr>
              <w:t>HJ 828-2017</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4mg/L</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57"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p>
        </w:tc>
        <w:tc>
          <w:tcPr>
            <w:tcW w:w="121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eastAsia="zh-CN" w:bidi="ar"/>
              </w:rPr>
              <w:t>氨氮</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水质 氨氮的测定 纳氏试剂分光光度法 HJ 535-2009</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0.025</w:t>
            </w:r>
            <w:r>
              <w:rPr>
                <w:rFonts w:hint="default" w:ascii="Times New Roman" w:hAnsi="Times New Roman" w:eastAsia="宋体" w:cs="Times New Roman"/>
                <w:sz w:val="21"/>
                <w:szCs w:val="21"/>
              </w:rPr>
              <w:t>mg/L</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57"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p>
        </w:tc>
        <w:tc>
          <w:tcPr>
            <w:tcW w:w="121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eastAsia="zh-CN" w:bidi="ar"/>
              </w:rPr>
              <w:t>悬浮物</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水质 悬浮物的测定 重量法 GB/T 11901-1989</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57"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p>
        </w:tc>
        <w:tc>
          <w:tcPr>
            <w:tcW w:w="121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五日生化需氧量</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水质 五日生化需氧量（BOD</w:t>
            </w:r>
            <w:r>
              <w:rPr>
                <w:rFonts w:hint="default" w:ascii="Times New Roman" w:hAnsi="Times New Roman" w:eastAsia="宋体" w:cs="Times New Roman"/>
                <w:color w:val="000000"/>
                <w:kern w:val="0"/>
                <w:sz w:val="21"/>
                <w:szCs w:val="21"/>
                <w:vertAlign w:val="subscript"/>
                <w:lang w:bidi="ar"/>
              </w:rPr>
              <w:t>5</w:t>
            </w:r>
            <w:r>
              <w:rPr>
                <w:rFonts w:hint="default" w:ascii="Times New Roman" w:hAnsi="Times New Roman" w:eastAsia="宋体" w:cs="Times New Roman"/>
                <w:color w:val="000000"/>
                <w:kern w:val="0"/>
                <w:sz w:val="21"/>
                <w:szCs w:val="21"/>
                <w:lang w:bidi="ar"/>
              </w:rPr>
              <w:t>）的测定 稀释与接种法 HJ 505-2009</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0.5</w:t>
            </w:r>
            <w:r>
              <w:rPr>
                <w:rFonts w:hint="default" w:ascii="Times New Roman" w:hAnsi="Times New Roman" w:eastAsia="宋体" w:cs="Times New Roman"/>
                <w:sz w:val="21"/>
                <w:szCs w:val="21"/>
              </w:rPr>
              <w:t>mg/L</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57"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噪声</w:t>
            </w:r>
          </w:p>
        </w:tc>
        <w:tc>
          <w:tcPr>
            <w:tcW w:w="121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工业企业厂界环境噪声</w:t>
            </w:r>
          </w:p>
        </w:tc>
        <w:tc>
          <w:tcPr>
            <w:tcW w:w="2588"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工业企业厂界环境噪声排放标准</w:t>
            </w:r>
            <w:r>
              <w:rPr>
                <w:rFonts w:hint="default" w:ascii="Times New Roman" w:hAnsi="Times New Roman" w:eastAsia="宋体" w:cs="Times New Roman"/>
                <w:color w:val="000000"/>
                <w:kern w:val="0"/>
                <w:sz w:val="21"/>
                <w:szCs w:val="21"/>
                <w:lang w:val="en-US" w:eastAsia="zh-CN"/>
              </w:rPr>
              <w:t xml:space="preserve"> </w:t>
            </w:r>
            <w:r>
              <w:rPr>
                <w:rFonts w:hint="default" w:ascii="Times New Roman" w:hAnsi="Times New Roman" w:eastAsia="宋体" w:cs="Times New Roman"/>
                <w:color w:val="000000"/>
                <w:kern w:val="0"/>
                <w:sz w:val="21"/>
                <w:szCs w:val="21"/>
              </w:rPr>
              <w:t>GB 12348-2008</w:t>
            </w:r>
          </w:p>
        </w:tc>
        <w:tc>
          <w:tcPr>
            <w:tcW w:w="6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p>
        </w:tc>
      </w:tr>
    </w:tbl>
    <w:p>
      <w:pPr>
        <w:pStyle w:val="4"/>
        <w:keepNext/>
        <w:keepLines/>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225" w:name="_Toc20614"/>
      <w:r>
        <w:rPr>
          <w:rFonts w:hint="eastAsia" w:ascii="Times New Roman" w:hAnsi="Times New Roman" w:cs="Times New Roman" w:eastAsiaTheme="minorEastAsia"/>
          <w:b/>
          <w:bCs/>
          <w:sz w:val="28"/>
          <w:szCs w:val="28"/>
          <w:lang w:val="en-US" w:eastAsia="zh-CN"/>
        </w:rPr>
        <w:t>9</w:t>
      </w:r>
      <w:r>
        <w:rPr>
          <w:rFonts w:hint="default" w:ascii="Times New Roman" w:hAnsi="Times New Roman" w:cs="Times New Roman" w:eastAsiaTheme="minorEastAsia"/>
          <w:b/>
          <w:bCs/>
          <w:sz w:val="28"/>
          <w:szCs w:val="28"/>
        </w:rPr>
        <w:t>.2监测仪器</w:t>
      </w:r>
      <w:bookmarkEnd w:id="219"/>
      <w:bookmarkEnd w:id="220"/>
      <w:bookmarkEnd w:id="221"/>
      <w:bookmarkEnd w:id="222"/>
      <w:bookmarkEnd w:id="223"/>
      <w:bookmarkEnd w:id="225"/>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 w:val="0"/>
          <w:bCs w:val="0"/>
          <w:spacing w:val="10"/>
          <w:sz w:val="24"/>
          <w:szCs w:val="24"/>
        </w:rPr>
      </w:pPr>
      <w:r>
        <w:rPr>
          <w:rFonts w:hint="default" w:ascii="Times New Roman" w:hAnsi="Times New Roman" w:cs="Times New Roman" w:eastAsiaTheme="minorEastAsia"/>
          <w:b w:val="0"/>
          <w:bCs w:val="0"/>
          <w:sz w:val="24"/>
          <w:szCs w:val="24"/>
        </w:rPr>
        <w:t>本次验收项目使用监测仪器见表</w:t>
      </w:r>
      <w:r>
        <w:rPr>
          <w:rFonts w:hint="eastAsia" w:cs="Times New Roman" w:eastAsiaTheme="minorEastAsia"/>
          <w:b w:val="0"/>
          <w:bCs w:val="0"/>
          <w:sz w:val="24"/>
          <w:szCs w:val="24"/>
          <w:lang w:val="en-US" w:eastAsia="zh-CN"/>
        </w:rPr>
        <w:t>9</w:t>
      </w:r>
      <w:r>
        <w:rPr>
          <w:rFonts w:hint="default" w:ascii="Times New Roman" w:hAnsi="Times New Roman" w:cs="Times New Roman" w:eastAsiaTheme="minorEastAsia"/>
          <w:b w:val="0"/>
          <w:bCs w:val="0"/>
          <w:sz w:val="24"/>
          <w:szCs w:val="24"/>
        </w:rPr>
        <w:t>-2。</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eastAsiaTheme="minorEastAsia"/>
          <w:b/>
          <w:bCs/>
          <w:spacing w:val="10"/>
          <w:sz w:val="24"/>
          <w:szCs w:val="24"/>
        </w:rPr>
      </w:pPr>
      <w:bookmarkStart w:id="226" w:name="_Toc11978_WPSOffice_Level3"/>
      <w:bookmarkStart w:id="227" w:name="_Toc31604_WPSOffice_Level3"/>
      <w:bookmarkStart w:id="228" w:name="_Toc8506_WPSOffice_Level3"/>
      <w:bookmarkStart w:id="229" w:name="_Toc10515_WPSOffice_Level3"/>
      <w:r>
        <w:rPr>
          <w:rFonts w:hint="default" w:ascii="Times New Roman" w:hAnsi="Times New Roman" w:cs="Times New Roman" w:eastAsiaTheme="minorEastAsia"/>
          <w:b/>
          <w:bCs/>
          <w:spacing w:val="10"/>
          <w:sz w:val="24"/>
          <w:szCs w:val="24"/>
        </w:rPr>
        <w:t>表</w:t>
      </w:r>
      <w:r>
        <w:rPr>
          <w:rFonts w:hint="eastAsia" w:cs="Times New Roman" w:eastAsiaTheme="minorEastAsia"/>
          <w:b/>
          <w:bCs/>
          <w:sz w:val="24"/>
          <w:szCs w:val="24"/>
          <w:lang w:val="en-US" w:eastAsia="zh-CN"/>
        </w:rPr>
        <w:t>9</w:t>
      </w:r>
      <w:r>
        <w:rPr>
          <w:rFonts w:hint="default" w:ascii="Times New Roman" w:hAnsi="Times New Roman" w:cs="Times New Roman" w:eastAsiaTheme="minorEastAsia"/>
          <w:b/>
          <w:bCs/>
          <w:sz w:val="24"/>
          <w:szCs w:val="24"/>
        </w:rPr>
        <w:t>-2</w:t>
      </w:r>
      <w:r>
        <w:rPr>
          <w:rFonts w:hint="default" w:ascii="Times New Roman" w:hAnsi="Times New Roman" w:cs="Times New Roman" w:eastAsiaTheme="minorEastAsia"/>
          <w:b/>
          <w:bCs/>
          <w:spacing w:val="10"/>
          <w:sz w:val="24"/>
          <w:szCs w:val="24"/>
        </w:rPr>
        <w:t>验收使用监测仪器一览表</w:t>
      </w:r>
      <w:bookmarkEnd w:id="226"/>
      <w:bookmarkEnd w:id="227"/>
      <w:bookmarkEnd w:id="228"/>
      <w:bookmarkEnd w:id="229"/>
    </w:p>
    <w:tbl>
      <w:tblPr>
        <w:tblStyle w:val="17"/>
        <w:tblW w:w="4992"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34"/>
        <w:gridCol w:w="2975"/>
        <w:gridCol w:w="2026"/>
        <w:gridCol w:w="1203"/>
        <w:gridCol w:w="157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rPr>
            </w:pPr>
            <w:r>
              <w:rPr>
                <w:rFonts w:hint="default" w:ascii="Times New Roman" w:hAnsi="Times New Roman" w:cs="Times New Roman" w:eastAsiaTheme="minorEastAsia"/>
                <w:b w:val="0"/>
                <w:bCs w:val="0"/>
                <w:color w:val="auto"/>
                <w:spacing w:val="10"/>
                <w:sz w:val="21"/>
                <w:szCs w:val="21"/>
              </w:rPr>
              <w:t>序号</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rPr>
            </w:pPr>
            <w:r>
              <w:rPr>
                <w:rFonts w:hint="default" w:ascii="Times New Roman" w:hAnsi="Times New Roman" w:cs="Times New Roman" w:eastAsiaTheme="minorEastAsia"/>
                <w:b w:val="0"/>
                <w:bCs w:val="0"/>
                <w:color w:val="auto"/>
                <w:spacing w:val="10"/>
                <w:sz w:val="21"/>
                <w:szCs w:val="21"/>
              </w:rPr>
              <w:t>仪器设备</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rPr>
            </w:pPr>
            <w:r>
              <w:rPr>
                <w:rFonts w:hint="default" w:ascii="Times New Roman" w:hAnsi="Times New Roman" w:cs="Times New Roman" w:eastAsiaTheme="minorEastAsia"/>
                <w:b w:val="0"/>
                <w:bCs w:val="0"/>
                <w:color w:val="auto"/>
                <w:spacing w:val="10"/>
                <w:sz w:val="21"/>
                <w:szCs w:val="21"/>
              </w:rPr>
              <w:t>型号</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rPr>
            </w:pPr>
            <w:r>
              <w:rPr>
                <w:rFonts w:hint="default" w:ascii="Times New Roman" w:hAnsi="Times New Roman" w:cs="Times New Roman" w:eastAsiaTheme="minorEastAsia"/>
                <w:b w:val="0"/>
                <w:bCs w:val="0"/>
                <w:color w:val="auto"/>
                <w:spacing w:val="10"/>
                <w:sz w:val="21"/>
                <w:szCs w:val="21"/>
              </w:rPr>
              <w:t>编号</w:t>
            </w:r>
          </w:p>
        </w:tc>
        <w:tc>
          <w:tcPr>
            <w:tcW w:w="92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rPr>
            </w:pPr>
            <w:r>
              <w:rPr>
                <w:rFonts w:hint="default" w:ascii="Times New Roman" w:hAnsi="Times New Roman" w:cs="Times New Roman" w:eastAsiaTheme="minorEastAsia"/>
                <w:b w:val="0"/>
                <w:bCs w:val="0"/>
                <w:color w:val="auto"/>
                <w:spacing w:val="10"/>
                <w:sz w:val="21"/>
                <w:szCs w:val="21"/>
              </w:rPr>
              <w:t>检定/校准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lang w:val="en-US" w:eastAsia="zh-CN"/>
              </w:rPr>
            </w:pPr>
            <w:r>
              <w:rPr>
                <w:rFonts w:hint="default" w:ascii="Times New Roman" w:hAnsi="Times New Roman" w:cs="Times New Roman" w:eastAsiaTheme="minorEastAsia"/>
                <w:b w:val="0"/>
                <w:bCs w:val="0"/>
                <w:color w:val="auto"/>
                <w:spacing w:val="10"/>
                <w:sz w:val="21"/>
                <w:szCs w:val="21"/>
                <w:lang w:val="en-US" w:eastAsia="zh-CN"/>
              </w:rPr>
              <w:t>1</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rPr>
            </w:pPr>
            <w:r>
              <w:rPr>
                <w:rFonts w:hint="default" w:ascii="Times New Roman" w:hAnsi="Times New Roman" w:cs="Times New Roman" w:eastAsiaTheme="minorEastAsia"/>
                <w:b w:val="0"/>
                <w:bCs w:val="0"/>
                <w:color w:val="auto"/>
                <w:spacing w:val="10"/>
                <w:sz w:val="21"/>
                <w:szCs w:val="21"/>
              </w:rPr>
              <w:t>大流量烟尘（气）测试仪</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rPr>
            </w:pPr>
            <w:r>
              <w:rPr>
                <w:rFonts w:hint="default" w:ascii="Times New Roman" w:hAnsi="Times New Roman" w:cs="Times New Roman" w:eastAsiaTheme="minorEastAsia"/>
                <w:b w:val="0"/>
                <w:bCs w:val="0"/>
                <w:color w:val="auto"/>
                <w:spacing w:val="0"/>
                <w:kern w:val="0"/>
                <w:sz w:val="21"/>
                <w:szCs w:val="21"/>
                <w:highlight w:val="none"/>
                <w:lang w:val="en-US"/>
              </w:rPr>
              <w:t>YQ3000-D</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lang w:val="en-US" w:eastAsia="zh-CN"/>
              </w:rPr>
            </w:pPr>
            <w:r>
              <w:rPr>
                <w:rFonts w:hint="default" w:ascii="Times New Roman" w:hAnsi="Times New Roman" w:cs="Times New Roman" w:eastAsiaTheme="minorEastAsia"/>
                <w:b w:val="0"/>
                <w:bCs w:val="0"/>
                <w:color w:val="auto"/>
                <w:spacing w:val="10"/>
                <w:sz w:val="21"/>
                <w:szCs w:val="21"/>
              </w:rPr>
              <w:t>ZH0</w:t>
            </w:r>
            <w:r>
              <w:rPr>
                <w:rFonts w:hint="eastAsia" w:cs="Times New Roman" w:eastAsiaTheme="minorEastAsia"/>
                <w:b w:val="0"/>
                <w:bCs w:val="0"/>
                <w:color w:val="auto"/>
                <w:spacing w:val="10"/>
                <w:sz w:val="21"/>
                <w:szCs w:val="21"/>
                <w:lang w:val="en-US" w:eastAsia="zh-CN"/>
              </w:rPr>
              <w:t>109</w:t>
            </w:r>
          </w:p>
        </w:tc>
        <w:tc>
          <w:tcPr>
            <w:tcW w:w="92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lang w:eastAsia="zh-CN"/>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.10.31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lang w:val="en-US" w:eastAsia="zh-CN"/>
              </w:rPr>
            </w:pPr>
            <w:r>
              <w:rPr>
                <w:rFonts w:hint="default" w:ascii="Times New Roman" w:hAnsi="Times New Roman" w:cs="Times New Roman" w:eastAsiaTheme="minorEastAsia"/>
                <w:b w:val="0"/>
                <w:bCs w:val="0"/>
                <w:color w:val="auto"/>
                <w:spacing w:val="10"/>
                <w:sz w:val="21"/>
                <w:szCs w:val="21"/>
                <w:lang w:val="en-US" w:eastAsia="zh-CN"/>
              </w:rPr>
              <w:t>2</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手持式烟气流速检测仪</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 xml:space="preserve">ZR-3061 </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ZH00</w:t>
            </w:r>
            <w:r>
              <w:rPr>
                <w:rFonts w:hint="eastAsia" w:cs="Times New Roman" w:eastAsiaTheme="minorEastAsia"/>
                <w:b w:val="0"/>
                <w:bCs w:val="0"/>
                <w:color w:val="auto"/>
                <w:kern w:val="0"/>
                <w:sz w:val="21"/>
                <w:szCs w:val="21"/>
                <w:highlight w:val="none"/>
                <w:lang w:val="en-US" w:eastAsia="zh-CN"/>
              </w:rPr>
              <w:t>59</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eastAsia"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w:t>
            </w:r>
            <w:r>
              <w:rPr>
                <w:rFonts w:hint="eastAsia" w:ascii="Times New Roman" w:hAnsi="Times New Roman" w:eastAsia="宋体" w:cs="Times New Roman"/>
                <w:i w:val="0"/>
                <w:iCs w:val="0"/>
                <w:color w:val="auto"/>
                <w:kern w:val="0"/>
                <w:sz w:val="21"/>
                <w:szCs w:val="21"/>
                <w:u w:val="none"/>
                <w:lang w:val="en-US" w:eastAsia="zh-CN" w:bidi="ar"/>
              </w:rPr>
              <w:t>.14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lang w:val="en-US" w:eastAsia="zh-CN"/>
              </w:rPr>
            </w:pPr>
            <w:r>
              <w:rPr>
                <w:rFonts w:hint="default" w:ascii="Times New Roman" w:hAnsi="Times New Roman" w:cs="Times New Roman" w:eastAsiaTheme="minorEastAsia"/>
                <w:b w:val="0"/>
                <w:bCs w:val="0"/>
                <w:color w:val="auto"/>
                <w:spacing w:val="10"/>
                <w:sz w:val="21"/>
                <w:szCs w:val="21"/>
                <w:lang w:val="en-US" w:eastAsia="zh-CN"/>
              </w:rPr>
              <w:t>3</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恒温恒流大气/颗粒物采样器</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MH1205</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w:t>
            </w:r>
            <w:r>
              <w:rPr>
                <w:rFonts w:hint="eastAsia" w:cs="Times New Roman" w:eastAsiaTheme="minorEastAsia"/>
                <w:b w:val="0"/>
                <w:bCs w:val="0"/>
                <w:color w:val="auto"/>
                <w:kern w:val="0"/>
                <w:sz w:val="21"/>
                <w:szCs w:val="21"/>
                <w:highlight w:val="none"/>
                <w:lang w:val="en-US" w:eastAsia="zh-CN"/>
              </w:rPr>
              <w:t>110</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.03.25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lang w:val="en-US" w:eastAsia="zh-CN"/>
              </w:rPr>
            </w:pPr>
            <w:r>
              <w:rPr>
                <w:rFonts w:hint="default" w:ascii="Times New Roman" w:hAnsi="Times New Roman" w:cs="Times New Roman" w:eastAsiaTheme="minorEastAsia"/>
                <w:b w:val="0"/>
                <w:bCs w:val="0"/>
                <w:color w:val="auto"/>
                <w:spacing w:val="10"/>
                <w:sz w:val="21"/>
                <w:szCs w:val="21"/>
                <w:lang w:val="en-US" w:eastAsia="zh-CN"/>
              </w:rPr>
              <w:t>4</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恒温恒流大气/颗粒物采样器</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MH1205</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w:t>
            </w:r>
            <w:r>
              <w:rPr>
                <w:rFonts w:hint="eastAsia" w:cs="Times New Roman" w:eastAsiaTheme="minorEastAsia"/>
                <w:b w:val="0"/>
                <w:bCs w:val="0"/>
                <w:color w:val="auto"/>
                <w:kern w:val="0"/>
                <w:sz w:val="21"/>
                <w:szCs w:val="21"/>
                <w:highlight w:val="none"/>
                <w:lang w:val="en-US" w:eastAsia="zh-CN"/>
              </w:rPr>
              <w:t>111</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.04.07</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spacing w:val="10"/>
                <w:sz w:val="21"/>
                <w:szCs w:val="21"/>
                <w:lang w:val="en-US" w:eastAsia="zh-CN"/>
              </w:rPr>
            </w:pPr>
            <w:r>
              <w:rPr>
                <w:rFonts w:hint="default" w:ascii="Times New Roman" w:hAnsi="Times New Roman" w:cs="Times New Roman" w:eastAsiaTheme="minorEastAsia"/>
                <w:b w:val="0"/>
                <w:bCs w:val="0"/>
                <w:color w:val="auto"/>
                <w:spacing w:val="10"/>
                <w:sz w:val="21"/>
                <w:szCs w:val="21"/>
                <w:lang w:val="en-US" w:eastAsia="zh-CN"/>
              </w:rPr>
              <w:t>5</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恒温恒流大气/颗粒物采样器</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MH1205</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eastAsia="zh-CN"/>
              </w:rPr>
              <w:t>ZH0</w:t>
            </w:r>
            <w:r>
              <w:rPr>
                <w:rFonts w:hint="eastAsia" w:cs="Times New Roman" w:eastAsiaTheme="minorEastAsia"/>
                <w:b w:val="0"/>
                <w:bCs w:val="0"/>
                <w:color w:val="auto"/>
                <w:kern w:val="0"/>
                <w:sz w:val="21"/>
                <w:szCs w:val="21"/>
                <w:highlight w:val="none"/>
                <w:lang w:val="en-US" w:eastAsia="zh-CN"/>
              </w:rPr>
              <w:t>112</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lang w:val="en-US" w:eastAsia="zh-CN" w:bidi="ar"/>
              </w:rPr>
              <w:t>.31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6</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恒温恒流大气/颗粒物采样器</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MH120</w:t>
            </w:r>
            <w:r>
              <w:rPr>
                <w:rFonts w:hint="eastAsia" w:cs="Times New Roman" w:eastAsiaTheme="minorEastAsia"/>
                <w:b w:val="0"/>
                <w:bCs w:val="0"/>
                <w:color w:val="auto"/>
                <w:kern w:val="0"/>
                <w:sz w:val="21"/>
                <w:szCs w:val="21"/>
                <w:highlight w:val="none"/>
                <w:lang w:val="en-US" w:eastAsia="zh-CN"/>
              </w:rPr>
              <w:t>5</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eastAsia="zh-CN"/>
              </w:rPr>
              <w:t>ZH0</w:t>
            </w:r>
            <w:r>
              <w:rPr>
                <w:rFonts w:hint="eastAsia" w:cs="Times New Roman" w:eastAsiaTheme="minorEastAsia"/>
                <w:b w:val="0"/>
                <w:bCs w:val="0"/>
                <w:color w:val="auto"/>
                <w:kern w:val="0"/>
                <w:sz w:val="21"/>
                <w:szCs w:val="21"/>
                <w:highlight w:val="none"/>
                <w:lang w:val="en-US" w:eastAsia="zh-CN"/>
              </w:rPr>
              <w:t>113</w:t>
            </w:r>
          </w:p>
        </w:tc>
        <w:tc>
          <w:tcPr>
            <w:tcW w:w="92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lang w:val="en-US" w:eastAsia="zh-CN" w:bidi="ar"/>
              </w:rPr>
              <w:t>.31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7</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气相色谱仪</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GC9790</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ZH00</w:t>
            </w:r>
            <w:r>
              <w:rPr>
                <w:rFonts w:hint="eastAsia" w:cs="Times New Roman" w:eastAsiaTheme="minorEastAsia"/>
                <w:b w:val="0"/>
                <w:bCs w:val="0"/>
                <w:color w:val="auto"/>
                <w:kern w:val="0"/>
                <w:sz w:val="21"/>
                <w:szCs w:val="21"/>
                <w:highlight w:val="none"/>
                <w:lang w:val="en-US" w:eastAsia="zh-CN"/>
              </w:rPr>
              <w:t>28</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.03.25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8</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生化培养箱</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SHP-160</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eastAsia="zh-CN"/>
              </w:rPr>
              <w:t>ZH0</w:t>
            </w:r>
            <w:r>
              <w:rPr>
                <w:rFonts w:hint="eastAsia" w:cs="Times New Roman" w:eastAsiaTheme="minorEastAsia"/>
                <w:b w:val="0"/>
                <w:bCs w:val="0"/>
                <w:color w:val="auto"/>
                <w:kern w:val="0"/>
                <w:sz w:val="21"/>
                <w:szCs w:val="21"/>
                <w:highlight w:val="none"/>
                <w:lang w:val="en-US" w:eastAsia="zh-CN"/>
              </w:rPr>
              <w:t>008</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.03.25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9</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溶解氧测定仪</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JPSJ-605</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ZH00</w:t>
            </w:r>
            <w:r>
              <w:rPr>
                <w:rFonts w:hint="eastAsia" w:cs="Times New Roman" w:eastAsiaTheme="minorEastAsia"/>
                <w:b w:val="0"/>
                <w:bCs w:val="0"/>
                <w:color w:val="auto"/>
                <w:kern w:val="0"/>
                <w:sz w:val="21"/>
                <w:szCs w:val="21"/>
                <w:highlight w:val="none"/>
                <w:lang w:val="en-US" w:eastAsia="zh-CN"/>
              </w:rPr>
              <w:t>37</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2023.03.12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10</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紫外可见分光光度计</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T6新世纪</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ZH0001</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.03.12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11</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电子天平</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FA2004</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ZH0010</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.14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12</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电热恒温鼓风干燥箱</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DHG-9140</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ZH0005</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.14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13</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轻便三杯风向风速表</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FYF-1</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ZH00</w:t>
            </w:r>
            <w:r>
              <w:rPr>
                <w:rFonts w:hint="eastAsia" w:cs="Times New Roman" w:eastAsiaTheme="minorEastAsia"/>
                <w:b w:val="0"/>
                <w:bCs w:val="0"/>
                <w:color w:val="auto"/>
                <w:kern w:val="0"/>
                <w:sz w:val="21"/>
                <w:szCs w:val="21"/>
                <w:highlight w:val="none"/>
                <w:lang w:val="en-US" w:eastAsia="zh-CN"/>
              </w:rPr>
              <w:t>54</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.03.12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14</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声校准器</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eastAsia="zh-CN"/>
              </w:rPr>
            </w:pPr>
            <w:r>
              <w:rPr>
                <w:rFonts w:hint="default" w:ascii="Times New Roman" w:hAnsi="Times New Roman" w:cs="Times New Roman" w:eastAsiaTheme="minorEastAsia"/>
                <w:b w:val="0"/>
                <w:bCs w:val="0"/>
                <w:color w:val="auto"/>
                <w:kern w:val="0"/>
                <w:sz w:val="21"/>
                <w:szCs w:val="21"/>
                <w:highlight w:val="none"/>
                <w:lang w:eastAsia="zh-CN"/>
              </w:rPr>
              <w:t>AWA6021A</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ZH00</w:t>
            </w:r>
            <w:r>
              <w:rPr>
                <w:rFonts w:hint="eastAsia" w:cs="Times New Roman" w:eastAsiaTheme="minorEastAsia"/>
                <w:b w:val="0"/>
                <w:bCs w:val="0"/>
                <w:color w:val="auto"/>
                <w:kern w:val="0"/>
                <w:sz w:val="21"/>
                <w:szCs w:val="21"/>
                <w:highlight w:val="none"/>
                <w:lang w:val="en-US" w:eastAsia="zh-CN"/>
              </w:rPr>
              <w:t>84</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.03.15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15</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多功能声级计</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AWA6228+</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ZH00</w:t>
            </w:r>
            <w:r>
              <w:rPr>
                <w:rFonts w:hint="eastAsia" w:cs="Times New Roman" w:eastAsiaTheme="minorEastAsia"/>
                <w:b w:val="0"/>
                <w:bCs w:val="0"/>
                <w:color w:val="auto"/>
                <w:kern w:val="0"/>
                <w:sz w:val="21"/>
                <w:szCs w:val="21"/>
                <w:highlight w:val="none"/>
                <w:lang w:val="en-US" w:eastAsia="zh-CN"/>
              </w:rPr>
              <w:t>85</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.03.25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16</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便携式pH计</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LC-PHB-1A</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ZH010</w:t>
            </w:r>
            <w:r>
              <w:rPr>
                <w:rFonts w:hint="eastAsia" w:cs="Times New Roman" w:eastAsiaTheme="minorEastAsia"/>
                <w:b w:val="0"/>
                <w:bCs w:val="0"/>
                <w:color w:val="auto"/>
                <w:kern w:val="0"/>
                <w:sz w:val="21"/>
                <w:szCs w:val="21"/>
                <w:highlight w:val="none"/>
                <w:lang w:val="en-US" w:eastAsia="zh-CN"/>
              </w:rPr>
              <w:t>8</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.07.04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17</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分析天平</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AP125WD（CHN）</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b w:val="0"/>
                <w:bCs w:val="0"/>
                <w:color w:val="auto"/>
                <w:kern w:val="0"/>
                <w:sz w:val="21"/>
                <w:szCs w:val="21"/>
                <w:highlight w:val="none"/>
                <w:lang w:val="en-US" w:eastAsia="zh-CN"/>
              </w:rPr>
            </w:pPr>
            <w:r>
              <w:rPr>
                <w:rFonts w:hint="default" w:ascii="Times New Roman" w:hAnsi="Times New Roman" w:cs="Times New Roman" w:eastAsiaTheme="minorEastAsia"/>
                <w:b w:val="0"/>
                <w:bCs w:val="0"/>
                <w:color w:val="auto"/>
                <w:kern w:val="0"/>
                <w:sz w:val="21"/>
                <w:szCs w:val="21"/>
                <w:highlight w:val="none"/>
                <w:lang w:val="en-US" w:eastAsia="zh-CN"/>
              </w:rPr>
              <w:t>ZH0009</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.03.12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43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cs="Times New Roman" w:eastAsiaTheme="minorEastAsia"/>
                <w:b w:val="0"/>
                <w:bCs w:val="0"/>
                <w:color w:val="auto"/>
                <w:kern w:val="0"/>
                <w:sz w:val="21"/>
                <w:szCs w:val="21"/>
                <w:highlight w:val="none"/>
                <w:lang w:val="en-US" w:eastAsia="zh-CN"/>
              </w:rPr>
            </w:pPr>
            <w:bookmarkStart w:id="230" w:name="_Toc496344787"/>
            <w:bookmarkStart w:id="231" w:name="_Toc28914"/>
            <w:bookmarkStart w:id="232" w:name="_Toc500147131"/>
            <w:bookmarkStart w:id="233" w:name="_Toc2038"/>
            <w:bookmarkStart w:id="234" w:name="_Toc25152"/>
            <w:r>
              <w:rPr>
                <w:rFonts w:hint="eastAsia" w:cs="Times New Roman" w:eastAsiaTheme="minorEastAsia"/>
                <w:b w:val="0"/>
                <w:bCs w:val="0"/>
                <w:color w:val="auto"/>
                <w:kern w:val="0"/>
                <w:sz w:val="21"/>
                <w:szCs w:val="21"/>
                <w:highlight w:val="none"/>
                <w:lang w:val="en-US" w:eastAsia="zh-CN"/>
              </w:rPr>
              <w:t>18</w:t>
            </w:r>
          </w:p>
        </w:tc>
        <w:tc>
          <w:tcPr>
            <w:tcW w:w="174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cs="Times New Roman" w:eastAsiaTheme="minorEastAsia"/>
                <w:b w:val="0"/>
                <w:bCs w:val="0"/>
                <w:color w:val="auto"/>
                <w:kern w:val="0"/>
                <w:sz w:val="21"/>
                <w:szCs w:val="21"/>
                <w:highlight w:val="none"/>
                <w:lang w:val="en-US" w:eastAsia="zh-CN"/>
              </w:rPr>
            </w:pPr>
            <w:r>
              <w:rPr>
                <w:rFonts w:hint="eastAsia" w:cs="Times New Roman" w:eastAsiaTheme="minorEastAsia"/>
                <w:b w:val="0"/>
                <w:bCs w:val="0"/>
                <w:color w:val="auto"/>
                <w:kern w:val="0"/>
                <w:sz w:val="21"/>
                <w:szCs w:val="21"/>
                <w:highlight w:val="none"/>
                <w:lang w:val="en-US" w:eastAsia="zh-CN"/>
              </w:rPr>
              <w:t>红外分光测油仪</w:t>
            </w:r>
          </w:p>
        </w:tc>
        <w:tc>
          <w:tcPr>
            <w:tcW w:w="11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cs="Times New Roman" w:eastAsiaTheme="minorEastAsia"/>
                <w:b w:val="0"/>
                <w:bCs w:val="0"/>
                <w:color w:val="auto"/>
                <w:kern w:val="0"/>
                <w:sz w:val="21"/>
                <w:szCs w:val="21"/>
                <w:highlight w:val="none"/>
                <w:lang w:val="en-US" w:eastAsia="zh-CN"/>
              </w:rPr>
            </w:pPr>
            <w:r>
              <w:rPr>
                <w:rFonts w:hint="eastAsia" w:cs="Times New Roman" w:eastAsiaTheme="minorEastAsia"/>
                <w:b w:val="0"/>
                <w:bCs w:val="0"/>
                <w:color w:val="auto"/>
                <w:kern w:val="0"/>
                <w:sz w:val="21"/>
                <w:szCs w:val="21"/>
                <w:highlight w:val="none"/>
                <w:lang w:val="en-US" w:eastAsia="zh-CN"/>
              </w:rPr>
              <w:t xml:space="preserve">EP600 </w:t>
            </w:r>
          </w:p>
        </w:tc>
        <w:tc>
          <w:tcPr>
            <w:tcW w:w="70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cs="Times New Roman" w:eastAsiaTheme="minorEastAsia"/>
                <w:b w:val="0"/>
                <w:bCs w:val="0"/>
                <w:color w:val="auto"/>
                <w:kern w:val="0"/>
                <w:sz w:val="21"/>
                <w:szCs w:val="21"/>
                <w:highlight w:val="none"/>
                <w:lang w:val="en-US" w:eastAsia="zh-CN"/>
              </w:rPr>
            </w:pPr>
            <w:r>
              <w:rPr>
                <w:rFonts w:hint="eastAsia" w:cs="Times New Roman" w:eastAsiaTheme="minorEastAsia"/>
                <w:b w:val="0"/>
                <w:bCs w:val="0"/>
                <w:color w:val="auto"/>
                <w:kern w:val="0"/>
                <w:sz w:val="21"/>
                <w:szCs w:val="21"/>
                <w:highlight w:val="none"/>
                <w:lang w:val="en-US" w:eastAsia="zh-CN"/>
              </w:rPr>
              <w:t>ZH0002</w:t>
            </w:r>
          </w:p>
        </w:tc>
        <w:tc>
          <w:tcPr>
            <w:tcW w:w="9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2023.03.26</w:t>
            </w:r>
          </w:p>
        </w:tc>
      </w:tr>
    </w:tbl>
    <w:p>
      <w:pPr>
        <w:pStyle w:val="4"/>
        <w:keepNext/>
        <w:keepLines/>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val="0"/>
          <w:bCs w:val="0"/>
          <w:sz w:val="28"/>
          <w:szCs w:val="28"/>
        </w:rPr>
      </w:pPr>
      <w:bookmarkStart w:id="235" w:name="_Toc23107"/>
      <w:r>
        <w:rPr>
          <w:rFonts w:hint="eastAsia" w:ascii="Times New Roman" w:hAnsi="Times New Roman" w:cs="Times New Roman" w:eastAsiaTheme="minorEastAsia"/>
          <w:b/>
          <w:bCs/>
          <w:sz w:val="28"/>
          <w:szCs w:val="28"/>
          <w:lang w:val="en-US" w:eastAsia="zh-CN"/>
        </w:rPr>
        <w:t>9</w:t>
      </w:r>
      <w:r>
        <w:rPr>
          <w:rFonts w:hint="default" w:ascii="Times New Roman" w:hAnsi="Times New Roman" w:cs="Times New Roman" w:eastAsiaTheme="minorEastAsia"/>
          <w:b/>
          <w:bCs/>
          <w:sz w:val="28"/>
          <w:szCs w:val="28"/>
        </w:rPr>
        <w:t>.</w:t>
      </w:r>
      <w:r>
        <w:rPr>
          <w:rFonts w:hint="eastAsia" w:ascii="Times New Roman" w:hAnsi="Times New Roman" w:cs="Times New Roman" w:eastAsiaTheme="minorEastAsia"/>
          <w:b/>
          <w:bCs/>
          <w:sz w:val="28"/>
          <w:szCs w:val="28"/>
          <w:lang w:val="en-US" w:eastAsia="zh-CN"/>
        </w:rPr>
        <w:t>3</w:t>
      </w:r>
      <w:bookmarkEnd w:id="230"/>
      <w:bookmarkEnd w:id="231"/>
      <w:bookmarkEnd w:id="232"/>
      <w:bookmarkStart w:id="236" w:name="_Toc841"/>
      <w:bookmarkStart w:id="237" w:name="_Toc496344788"/>
      <w:bookmarkStart w:id="238" w:name="_Toc500147132"/>
      <w:r>
        <w:rPr>
          <w:rFonts w:hint="default" w:ascii="Times New Roman" w:hAnsi="Times New Roman" w:cs="Times New Roman" w:eastAsiaTheme="minorEastAsia"/>
          <w:b/>
          <w:bCs/>
          <w:sz w:val="28"/>
          <w:szCs w:val="28"/>
        </w:rPr>
        <w:t>气体监测分析过程中的质量保证和质量控制</w:t>
      </w:r>
      <w:bookmarkEnd w:id="233"/>
      <w:bookmarkEnd w:id="234"/>
      <w:bookmarkEnd w:id="235"/>
      <w:bookmarkEnd w:id="236"/>
      <w:bookmarkEnd w:id="237"/>
      <w:bookmarkEnd w:id="238"/>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（1）尽量避免被测排放物中共存污染物对分析的交叉干扰。</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（2）被测排放物的浓度在仪器量程的有效范围（即30%-70%之间）。</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（3）</w:t>
      </w:r>
      <w:r>
        <w:rPr>
          <w:rFonts w:hint="default" w:ascii="Times New Roman" w:hAnsi="Times New Roman" w:cs="Times New Roman" w:eastAsiaTheme="minorEastAsia"/>
          <w:b w:val="0"/>
          <w:bCs w:val="0"/>
          <w:color w:val="auto"/>
          <w:kern w:val="0"/>
          <w:sz w:val="24"/>
          <w:szCs w:val="24"/>
          <w:highlight w:val="none"/>
          <w:lang w:eastAsia="zh-CN"/>
        </w:rPr>
        <w:t>大气综合采样仪</w:t>
      </w:r>
      <w:r>
        <w:rPr>
          <w:rFonts w:hint="default" w:ascii="Times New Roman" w:hAnsi="Times New Roman" w:cs="Times New Roman" w:eastAsiaTheme="minorEastAsia"/>
          <w:b w:val="0"/>
          <w:bCs w:val="0"/>
          <w:sz w:val="24"/>
          <w:szCs w:val="24"/>
        </w:rPr>
        <w:t>在进入现场前应对采样器流量计、流速计等进行校核。</w:t>
      </w:r>
      <w:r>
        <w:rPr>
          <w:rFonts w:hint="default" w:ascii="Times New Roman" w:hAnsi="Times New Roman" w:cs="Times New Roman" w:eastAsiaTheme="minorEastAsia"/>
          <w:b w:val="0"/>
          <w:bCs w:val="0"/>
          <w:color w:val="auto"/>
          <w:kern w:val="0"/>
          <w:sz w:val="24"/>
          <w:szCs w:val="24"/>
          <w:highlight w:val="none"/>
          <w:lang w:eastAsia="zh-CN"/>
        </w:rPr>
        <w:t>大气综合采样仪</w:t>
      </w:r>
      <w:r>
        <w:rPr>
          <w:rFonts w:hint="default" w:ascii="Times New Roman" w:hAnsi="Times New Roman" w:cs="Times New Roman" w:eastAsiaTheme="minorEastAsia"/>
          <w:b w:val="0"/>
          <w:bCs w:val="0"/>
          <w:sz w:val="24"/>
          <w:szCs w:val="24"/>
        </w:rPr>
        <w:t>在测试前按监测因子用流量计对其进行校核，在测试时应保证其采样流量的准确。</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239" w:name="_Toc14006"/>
      <w:bookmarkStart w:id="240" w:name="_Toc496344789"/>
      <w:bookmarkStart w:id="241" w:name="_Toc500147133"/>
      <w:bookmarkStart w:id="242" w:name="_Toc5375"/>
      <w:bookmarkStart w:id="243" w:name="_Toc31613"/>
      <w:bookmarkStart w:id="244" w:name="_Toc14479"/>
      <w:r>
        <w:rPr>
          <w:rFonts w:hint="eastAsia" w:ascii="Times New Roman" w:hAnsi="Times New Roman" w:cs="Times New Roman" w:eastAsiaTheme="minorEastAsia"/>
          <w:b/>
          <w:bCs/>
          <w:sz w:val="28"/>
          <w:szCs w:val="28"/>
          <w:lang w:val="en-US" w:eastAsia="zh-CN"/>
        </w:rPr>
        <w:t>9</w:t>
      </w:r>
      <w:r>
        <w:rPr>
          <w:rFonts w:hint="default" w:ascii="Times New Roman" w:hAnsi="Times New Roman" w:cs="Times New Roman" w:eastAsiaTheme="minorEastAsia"/>
          <w:b/>
          <w:bCs/>
          <w:sz w:val="28"/>
          <w:szCs w:val="28"/>
        </w:rPr>
        <w:t>.</w:t>
      </w:r>
      <w:r>
        <w:rPr>
          <w:rFonts w:hint="eastAsia" w:ascii="Times New Roman" w:hAnsi="Times New Roman" w:cs="Times New Roman" w:eastAsiaTheme="minorEastAsia"/>
          <w:b/>
          <w:bCs/>
          <w:sz w:val="28"/>
          <w:szCs w:val="28"/>
          <w:lang w:val="en-US" w:eastAsia="zh-CN"/>
        </w:rPr>
        <w:t>4</w:t>
      </w:r>
      <w:r>
        <w:rPr>
          <w:rFonts w:hint="default" w:ascii="Times New Roman" w:hAnsi="Times New Roman" w:cs="Times New Roman" w:eastAsiaTheme="minorEastAsia"/>
          <w:b/>
          <w:bCs/>
          <w:sz w:val="28"/>
          <w:szCs w:val="28"/>
        </w:rPr>
        <w:t>噪声监测分析过程中的质量保证和质量控制</w:t>
      </w:r>
      <w:bookmarkEnd w:id="239"/>
      <w:bookmarkEnd w:id="240"/>
      <w:bookmarkEnd w:id="241"/>
      <w:bookmarkEnd w:id="242"/>
      <w:bookmarkEnd w:id="243"/>
      <w:bookmarkEnd w:id="244"/>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声级计在测试前后用标准发生源进行校准，测量前后仪器的灵敏度相差不大于0.5dB，若大于0.5dB测试数据无效。</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表</w:t>
      </w:r>
      <w:r>
        <w:rPr>
          <w:rFonts w:hint="eastAsia" w:ascii="Times New Roman" w:hAnsi="Times New Roman" w:cs="Times New Roman" w:eastAsiaTheme="minorEastAsia"/>
          <w:b/>
          <w:bCs/>
          <w:spacing w:val="10"/>
          <w:kern w:val="2"/>
          <w:sz w:val="24"/>
          <w:szCs w:val="24"/>
          <w:lang w:val="en-US" w:eastAsia="zh-CN" w:bidi="ar-SA"/>
        </w:rPr>
        <w:t>9-</w:t>
      </w:r>
      <w:r>
        <w:rPr>
          <w:rFonts w:hint="eastAsia" w:cs="Times New Roman" w:eastAsiaTheme="minorEastAsia"/>
          <w:b/>
          <w:bCs/>
          <w:spacing w:val="10"/>
          <w:kern w:val="2"/>
          <w:sz w:val="24"/>
          <w:szCs w:val="24"/>
          <w:lang w:val="en-US" w:eastAsia="zh-CN" w:bidi="ar-SA"/>
        </w:rPr>
        <w:t>3</w:t>
      </w:r>
      <w:r>
        <w:rPr>
          <w:rFonts w:hint="eastAsia" w:ascii="Times New Roman" w:hAnsi="Times New Roman" w:cs="Times New Roman" w:eastAsiaTheme="minorEastAsia"/>
          <w:b/>
          <w:bCs/>
          <w:sz w:val="24"/>
          <w:szCs w:val="24"/>
        </w:rPr>
        <w:t>噪声质控结果一览表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843"/>
        <w:gridCol w:w="1188"/>
        <w:gridCol w:w="2066"/>
        <w:gridCol w:w="1211"/>
        <w:gridCol w:w="1216"/>
        <w:gridCol w:w="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6"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仪器名称</w:t>
            </w:r>
          </w:p>
        </w:tc>
        <w:tc>
          <w:tcPr>
            <w:tcW w:w="494"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监测项目</w:t>
            </w:r>
          </w:p>
        </w:tc>
        <w:tc>
          <w:tcPr>
            <w:tcW w:w="697"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标准值</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dB（A）</w:t>
            </w:r>
            <w:r>
              <w:rPr>
                <w:rFonts w:hint="eastAsia" w:cs="Times New Roman"/>
                <w:color w:val="auto"/>
                <w:sz w:val="21"/>
                <w:szCs w:val="21"/>
                <w:highlight w:val="none"/>
                <w:lang w:eastAsia="zh-CN"/>
              </w:rPr>
              <w:t>）</w:t>
            </w:r>
          </w:p>
        </w:tc>
        <w:tc>
          <w:tcPr>
            <w:tcW w:w="1212"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校验日期</w:t>
            </w:r>
          </w:p>
        </w:tc>
        <w:tc>
          <w:tcPr>
            <w:tcW w:w="710"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仪器显</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dB</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A</w:t>
            </w:r>
            <w:r>
              <w:rPr>
                <w:rFonts w:hint="eastAsia" w:cs="Times New Roman"/>
                <w:color w:val="auto"/>
                <w:sz w:val="21"/>
                <w:szCs w:val="21"/>
                <w:highlight w:val="none"/>
                <w:lang w:eastAsia="zh-CN"/>
              </w:rPr>
              <w:t>））</w:t>
            </w:r>
          </w:p>
        </w:tc>
        <w:tc>
          <w:tcPr>
            <w:tcW w:w="713"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示值误</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dB（A）</w:t>
            </w:r>
            <w:r>
              <w:rPr>
                <w:rFonts w:hint="eastAsia" w:cs="Times New Roman"/>
                <w:color w:val="auto"/>
                <w:sz w:val="21"/>
                <w:szCs w:val="21"/>
                <w:highlight w:val="none"/>
                <w:lang w:eastAsia="zh-CN"/>
              </w:rPr>
              <w:t>）</w:t>
            </w:r>
          </w:p>
        </w:tc>
        <w:tc>
          <w:tcPr>
            <w:tcW w:w="404"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是否合格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6" w:type="pct"/>
            <w:vMerge w:val="restar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多功能声级计</w:t>
            </w:r>
            <w:r>
              <w:rPr>
                <w:rFonts w:ascii="Times New Roman" w:hAnsi="Times New Roman"/>
                <w:color w:val="auto"/>
                <w:sz w:val="21"/>
                <w:szCs w:val="21"/>
              </w:rPr>
              <w:t>AWA6228+</w:t>
            </w:r>
          </w:p>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声校准器</w:t>
            </w:r>
            <w:r>
              <w:rPr>
                <w:rFonts w:ascii="Times New Roman" w:hAnsi="Times New Roman"/>
                <w:color w:val="auto"/>
                <w:sz w:val="21"/>
                <w:szCs w:val="21"/>
              </w:rPr>
              <w:t>AWA6021A</w:t>
            </w:r>
          </w:p>
        </w:tc>
        <w:tc>
          <w:tcPr>
            <w:tcW w:w="494" w:type="pct"/>
            <w:vMerge w:val="restar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697" w:type="pct"/>
            <w:vMerge w:val="restar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94.0</w:t>
            </w:r>
          </w:p>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w:t>
            </w:r>
            <w:r>
              <w:rPr>
                <w:rFonts w:hint="eastAsia" w:cs="Times New Roman"/>
                <w:color w:val="auto"/>
                <w:sz w:val="21"/>
                <w:szCs w:val="21"/>
                <w:highlight w:val="none"/>
                <w:lang w:eastAsia="zh-CN"/>
              </w:rPr>
              <w:t>声</w:t>
            </w:r>
            <w:r>
              <w:rPr>
                <w:rFonts w:hint="default" w:ascii="Times New Roman" w:hAnsi="Times New Roman" w:cs="Times New Roman"/>
                <w:color w:val="auto"/>
                <w:sz w:val="21"/>
                <w:szCs w:val="21"/>
                <w:highlight w:val="none"/>
              </w:rPr>
              <w:t>源）</w:t>
            </w:r>
          </w:p>
        </w:tc>
        <w:tc>
          <w:tcPr>
            <w:tcW w:w="1212"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sz w:val="21"/>
                <w:szCs w:val="21"/>
                <w:vertAlign w:val="baseline"/>
                <w:lang w:val="en-US" w:eastAsia="zh-CN"/>
              </w:rPr>
              <w:t>20</w:t>
            </w:r>
            <w:r>
              <w:rPr>
                <w:rFonts w:hint="eastAsia" w:ascii="Times New Roman" w:hAnsi="Times New Roman" w:cs="Times New Roman" w:eastAsiaTheme="minorEastAsia"/>
                <w:color w:val="auto"/>
                <w:sz w:val="21"/>
                <w:szCs w:val="21"/>
                <w:vertAlign w:val="baseline"/>
                <w:lang w:val="en-US" w:eastAsia="zh-CN"/>
              </w:rPr>
              <w:t>2</w:t>
            </w:r>
            <w:r>
              <w:rPr>
                <w:rFonts w:hint="eastAsia" w:cs="Times New Roman" w:eastAsiaTheme="minorEastAsia"/>
                <w:color w:val="auto"/>
                <w:sz w:val="21"/>
                <w:szCs w:val="21"/>
                <w:vertAlign w:val="baseline"/>
                <w:lang w:val="en-US" w:eastAsia="zh-CN"/>
              </w:rPr>
              <w:t>2</w:t>
            </w:r>
            <w:r>
              <w:rPr>
                <w:rFonts w:hint="default" w:ascii="Times New Roman" w:hAnsi="Times New Roman" w:cs="Times New Roman" w:eastAsiaTheme="minorEastAsia"/>
                <w:color w:val="auto"/>
                <w:sz w:val="21"/>
                <w:szCs w:val="21"/>
                <w:vertAlign w:val="baseline"/>
                <w:lang w:val="en-US" w:eastAsia="zh-CN"/>
              </w:rPr>
              <w:t>.</w:t>
            </w:r>
            <w:r>
              <w:rPr>
                <w:rFonts w:hint="eastAsia" w:ascii="Times New Roman" w:hAnsi="Times New Roman" w:cs="Times New Roman" w:eastAsiaTheme="minorEastAsia"/>
                <w:color w:val="auto"/>
                <w:sz w:val="21"/>
                <w:szCs w:val="21"/>
                <w:vertAlign w:val="baseline"/>
                <w:lang w:val="en-US" w:eastAsia="zh-CN"/>
              </w:rPr>
              <w:t>0</w:t>
            </w:r>
            <w:r>
              <w:rPr>
                <w:rFonts w:hint="eastAsia" w:cs="Times New Roman" w:eastAsiaTheme="minorEastAsia"/>
                <w:color w:val="auto"/>
                <w:sz w:val="21"/>
                <w:szCs w:val="21"/>
                <w:vertAlign w:val="baseline"/>
                <w:lang w:val="en-US" w:eastAsia="zh-CN"/>
              </w:rPr>
              <w:t>4</w:t>
            </w:r>
            <w:r>
              <w:rPr>
                <w:rFonts w:hint="eastAsia" w:ascii="Times New Roman" w:hAnsi="Times New Roman" w:cs="Times New Roman" w:eastAsiaTheme="minorEastAsia"/>
                <w:color w:val="auto"/>
                <w:sz w:val="21"/>
                <w:szCs w:val="21"/>
                <w:vertAlign w:val="baseline"/>
                <w:lang w:val="en-US" w:eastAsia="zh-CN"/>
              </w:rPr>
              <w:t>.</w:t>
            </w:r>
            <w:r>
              <w:rPr>
                <w:rFonts w:hint="eastAsia" w:cs="Times New Roman" w:eastAsiaTheme="minorEastAsia"/>
                <w:color w:val="auto"/>
                <w:sz w:val="21"/>
                <w:szCs w:val="21"/>
                <w:vertAlign w:val="baseline"/>
                <w:lang w:val="en-US" w:eastAsia="zh-CN"/>
              </w:rPr>
              <w:t>14</w:t>
            </w:r>
            <w:r>
              <w:rPr>
                <w:rFonts w:hint="default" w:ascii="Times New Roman" w:hAnsi="Times New Roman" w:cs="Times New Roman" w:eastAsiaTheme="minorEastAsia"/>
                <w:color w:val="auto"/>
                <w:sz w:val="21"/>
                <w:szCs w:val="21"/>
                <w:vertAlign w:val="baseline"/>
                <w:lang w:val="en-US" w:eastAsia="zh-CN"/>
              </w:rPr>
              <w:t>昼测量前</w:t>
            </w:r>
          </w:p>
        </w:tc>
        <w:tc>
          <w:tcPr>
            <w:tcW w:w="710"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9</w:t>
            </w:r>
            <w:r>
              <w:rPr>
                <w:rFonts w:hint="default" w:ascii="Times New Roman" w:hAnsi="Times New Roman" w:cs="Times New Roman"/>
                <w:color w:val="auto"/>
                <w:sz w:val="21"/>
                <w:szCs w:val="21"/>
                <w:highlight w:val="none"/>
                <w:lang w:val="en-US" w:eastAsia="zh-CN"/>
              </w:rPr>
              <w:t>3.</w:t>
            </w:r>
            <w:r>
              <w:rPr>
                <w:rFonts w:hint="eastAsia" w:cs="Times New Roman"/>
                <w:color w:val="auto"/>
                <w:sz w:val="21"/>
                <w:szCs w:val="21"/>
                <w:highlight w:val="none"/>
                <w:lang w:val="en-US" w:eastAsia="zh-CN"/>
              </w:rPr>
              <w:t>9</w:t>
            </w:r>
          </w:p>
        </w:tc>
        <w:tc>
          <w:tcPr>
            <w:tcW w:w="713"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r>
              <w:rPr>
                <w:rFonts w:hint="eastAsia" w:cs="Times New Roman"/>
                <w:color w:val="auto"/>
                <w:sz w:val="21"/>
                <w:szCs w:val="21"/>
                <w:highlight w:val="none"/>
                <w:lang w:val="en-US" w:eastAsia="zh-CN"/>
              </w:rPr>
              <w:t>1</w:t>
            </w:r>
          </w:p>
        </w:tc>
        <w:tc>
          <w:tcPr>
            <w:tcW w:w="404" w:type="pct"/>
            <w:tcBorders>
              <w:tl2br w:val="nil"/>
              <w:tr2bl w:val="nil"/>
            </w:tcBorders>
            <w:vAlign w:val="center"/>
          </w:tcPr>
          <w:p>
            <w:pPr>
              <w:pStyle w:val="56"/>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6"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494"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697"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212"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sz w:val="21"/>
                <w:szCs w:val="21"/>
                <w:vertAlign w:val="baseline"/>
                <w:lang w:val="en-US" w:eastAsia="zh-CN"/>
              </w:rPr>
              <w:t>20</w:t>
            </w:r>
            <w:r>
              <w:rPr>
                <w:rFonts w:hint="eastAsia" w:ascii="Times New Roman" w:hAnsi="Times New Roman" w:cs="Times New Roman" w:eastAsiaTheme="minorEastAsia"/>
                <w:color w:val="auto"/>
                <w:sz w:val="21"/>
                <w:szCs w:val="21"/>
                <w:vertAlign w:val="baseline"/>
                <w:lang w:val="en-US" w:eastAsia="zh-CN"/>
              </w:rPr>
              <w:t>2</w:t>
            </w:r>
            <w:r>
              <w:rPr>
                <w:rFonts w:hint="eastAsia" w:cs="Times New Roman" w:eastAsiaTheme="minorEastAsia"/>
                <w:color w:val="auto"/>
                <w:sz w:val="21"/>
                <w:szCs w:val="21"/>
                <w:vertAlign w:val="baseline"/>
                <w:lang w:val="en-US" w:eastAsia="zh-CN"/>
              </w:rPr>
              <w:t>2</w:t>
            </w:r>
            <w:r>
              <w:rPr>
                <w:rFonts w:hint="default" w:ascii="Times New Roman" w:hAnsi="Times New Roman" w:cs="Times New Roman" w:eastAsiaTheme="minorEastAsia"/>
                <w:color w:val="auto"/>
                <w:sz w:val="21"/>
                <w:szCs w:val="21"/>
                <w:vertAlign w:val="baseline"/>
                <w:lang w:val="en-US" w:eastAsia="zh-CN"/>
              </w:rPr>
              <w:t>.</w:t>
            </w:r>
            <w:r>
              <w:rPr>
                <w:rFonts w:hint="eastAsia" w:ascii="Times New Roman" w:hAnsi="Times New Roman" w:cs="Times New Roman" w:eastAsiaTheme="minorEastAsia"/>
                <w:color w:val="auto"/>
                <w:sz w:val="21"/>
                <w:szCs w:val="21"/>
                <w:vertAlign w:val="baseline"/>
                <w:lang w:val="en-US" w:eastAsia="zh-CN"/>
              </w:rPr>
              <w:t>0</w:t>
            </w:r>
            <w:r>
              <w:rPr>
                <w:rFonts w:hint="eastAsia" w:cs="Times New Roman" w:eastAsiaTheme="minorEastAsia"/>
                <w:color w:val="auto"/>
                <w:sz w:val="21"/>
                <w:szCs w:val="21"/>
                <w:vertAlign w:val="baseline"/>
                <w:lang w:val="en-US" w:eastAsia="zh-CN"/>
              </w:rPr>
              <w:t>4.14</w:t>
            </w:r>
            <w:r>
              <w:rPr>
                <w:rFonts w:hint="default" w:ascii="Times New Roman" w:hAnsi="Times New Roman" w:cs="Times New Roman" w:eastAsiaTheme="minorEastAsia"/>
                <w:color w:val="auto"/>
                <w:sz w:val="21"/>
                <w:szCs w:val="21"/>
                <w:vertAlign w:val="baseline"/>
                <w:lang w:val="en-US" w:eastAsia="zh-CN"/>
              </w:rPr>
              <w:t>昼测量后</w:t>
            </w:r>
          </w:p>
        </w:tc>
        <w:tc>
          <w:tcPr>
            <w:tcW w:w="710"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94.</w:t>
            </w:r>
            <w:r>
              <w:rPr>
                <w:rFonts w:hint="eastAsia" w:cs="Times New Roman"/>
                <w:color w:val="auto"/>
                <w:sz w:val="21"/>
                <w:szCs w:val="21"/>
                <w:highlight w:val="none"/>
                <w:lang w:val="en-US" w:eastAsia="zh-CN"/>
              </w:rPr>
              <w:t>1</w:t>
            </w:r>
          </w:p>
        </w:tc>
        <w:tc>
          <w:tcPr>
            <w:tcW w:w="713"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w:t>
            </w:r>
          </w:p>
        </w:tc>
        <w:tc>
          <w:tcPr>
            <w:tcW w:w="404" w:type="pct"/>
            <w:tcBorders>
              <w:tl2br w:val="nil"/>
              <w:tr2bl w:val="nil"/>
            </w:tcBorders>
            <w:vAlign w:val="center"/>
          </w:tcPr>
          <w:p>
            <w:pPr>
              <w:pStyle w:val="56"/>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6"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494"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697"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212"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sz w:val="21"/>
                <w:szCs w:val="21"/>
                <w:vertAlign w:val="baseline"/>
                <w:lang w:val="en-US" w:eastAsia="zh-CN"/>
              </w:rPr>
              <w:t>20</w:t>
            </w:r>
            <w:r>
              <w:rPr>
                <w:rFonts w:hint="eastAsia" w:ascii="Times New Roman" w:hAnsi="Times New Roman" w:cs="Times New Roman" w:eastAsiaTheme="minorEastAsia"/>
                <w:color w:val="auto"/>
                <w:sz w:val="21"/>
                <w:szCs w:val="21"/>
                <w:vertAlign w:val="baseline"/>
                <w:lang w:val="en-US" w:eastAsia="zh-CN"/>
              </w:rPr>
              <w:t>2</w:t>
            </w:r>
            <w:r>
              <w:rPr>
                <w:rFonts w:hint="eastAsia" w:ascii="Times New Roman" w:cs="Times New Roman" w:eastAsiaTheme="minorEastAsia"/>
                <w:color w:val="auto"/>
                <w:sz w:val="21"/>
                <w:szCs w:val="21"/>
                <w:vertAlign w:val="baseline"/>
                <w:lang w:val="en-US" w:eastAsia="zh-CN"/>
              </w:rPr>
              <w:t>2</w:t>
            </w:r>
            <w:r>
              <w:rPr>
                <w:rFonts w:hint="default" w:ascii="Times New Roman" w:hAnsi="Times New Roman" w:cs="Times New Roman" w:eastAsiaTheme="minorEastAsia"/>
                <w:color w:val="auto"/>
                <w:sz w:val="21"/>
                <w:szCs w:val="21"/>
                <w:vertAlign w:val="baseline"/>
                <w:lang w:val="en-US" w:eastAsia="zh-CN"/>
              </w:rPr>
              <w:t>.</w:t>
            </w:r>
            <w:r>
              <w:rPr>
                <w:rFonts w:hint="eastAsia" w:ascii="Times New Roman" w:hAnsi="Times New Roman" w:cs="Times New Roman" w:eastAsiaTheme="minorEastAsia"/>
                <w:color w:val="auto"/>
                <w:sz w:val="21"/>
                <w:szCs w:val="21"/>
                <w:vertAlign w:val="baseline"/>
                <w:lang w:val="en-US" w:eastAsia="zh-CN"/>
              </w:rPr>
              <w:t>0</w:t>
            </w:r>
            <w:r>
              <w:rPr>
                <w:rFonts w:hint="eastAsia" w:ascii="Times New Roman" w:cs="Times New Roman" w:eastAsiaTheme="minorEastAsia"/>
                <w:color w:val="auto"/>
                <w:sz w:val="21"/>
                <w:szCs w:val="21"/>
                <w:vertAlign w:val="baseline"/>
                <w:lang w:val="en-US" w:eastAsia="zh-CN"/>
              </w:rPr>
              <w:t>4.14</w:t>
            </w:r>
            <w:r>
              <w:rPr>
                <w:rFonts w:hint="default" w:ascii="Times New Roman" w:hAnsi="Times New Roman" w:cs="Times New Roman" w:eastAsiaTheme="minorEastAsia"/>
                <w:color w:val="auto"/>
                <w:sz w:val="21"/>
                <w:szCs w:val="21"/>
                <w:vertAlign w:val="baseline"/>
                <w:lang w:val="en-US" w:eastAsia="zh-CN"/>
              </w:rPr>
              <w:t>夜测量前</w:t>
            </w:r>
          </w:p>
        </w:tc>
        <w:tc>
          <w:tcPr>
            <w:tcW w:w="710"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9</w:t>
            </w:r>
            <w:r>
              <w:rPr>
                <w:rFonts w:hint="eastAsia" w:cs="Times New Roman"/>
                <w:color w:val="auto"/>
                <w:sz w:val="21"/>
                <w:szCs w:val="21"/>
                <w:highlight w:val="none"/>
                <w:lang w:val="en-US" w:eastAsia="zh-CN"/>
              </w:rPr>
              <w:t>4.0</w:t>
            </w:r>
          </w:p>
        </w:tc>
        <w:tc>
          <w:tcPr>
            <w:tcW w:w="713"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w:t>
            </w:r>
          </w:p>
        </w:tc>
        <w:tc>
          <w:tcPr>
            <w:tcW w:w="404" w:type="pct"/>
            <w:tcBorders>
              <w:tl2br w:val="nil"/>
              <w:tr2bl w:val="nil"/>
            </w:tcBorders>
            <w:vAlign w:val="center"/>
          </w:tcPr>
          <w:p>
            <w:pPr>
              <w:pStyle w:val="56"/>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6"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494"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697"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212"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sz w:val="21"/>
                <w:szCs w:val="21"/>
                <w:vertAlign w:val="baseline"/>
                <w:lang w:val="en-US" w:eastAsia="zh-CN"/>
              </w:rPr>
              <w:t>20</w:t>
            </w:r>
            <w:r>
              <w:rPr>
                <w:rFonts w:hint="eastAsia" w:ascii="Times New Roman" w:hAnsi="Times New Roman" w:cs="Times New Roman" w:eastAsiaTheme="minorEastAsia"/>
                <w:color w:val="auto"/>
                <w:sz w:val="21"/>
                <w:szCs w:val="21"/>
                <w:vertAlign w:val="baseline"/>
                <w:lang w:val="en-US" w:eastAsia="zh-CN"/>
              </w:rPr>
              <w:t>2</w:t>
            </w:r>
            <w:r>
              <w:rPr>
                <w:rFonts w:hint="eastAsia" w:ascii="Times New Roman" w:cs="Times New Roman" w:eastAsiaTheme="minorEastAsia"/>
                <w:color w:val="auto"/>
                <w:sz w:val="21"/>
                <w:szCs w:val="21"/>
                <w:vertAlign w:val="baseline"/>
                <w:lang w:val="en-US" w:eastAsia="zh-CN"/>
              </w:rPr>
              <w:t>2</w:t>
            </w:r>
            <w:r>
              <w:rPr>
                <w:rFonts w:hint="default" w:ascii="Times New Roman" w:hAnsi="Times New Roman" w:cs="Times New Roman" w:eastAsiaTheme="minorEastAsia"/>
                <w:color w:val="auto"/>
                <w:sz w:val="21"/>
                <w:szCs w:val="21"/>
                <w:vertAlign w:val="baseline"/>
                <w:lang w:val="en-US" w:eastAsia="zh-CN"/>
              </w:rPr>
              <w:t>.</w:t>
            </w:r>
            <w:r>
              <w:rPr>
                <w:rFonts w:hint="eastAsia" w:ascii="Times New Roman" w:hAnsi="Times New Roman" w:cs="Times New Roman" w:eastAsiaTheme="minorEastAsia"/>
                <w:color w:val="auto"/>
                <w:sz w:val="21"/>
                <w:szCs w:val="21"/>
                <w:vertAlign w:val="baseline"/>
                <w:lang w:val="en-US" w:eastAsia="zh-CN"/>
              </w:rPr>
              <w:t>0</w:t>
            </w:r>
            <w:r>
              <w:rPr>
                <w:rFonts w:hint="eastAsia" w:ascii="Times New Roman" w:cs="Times New Roman" w:eastAsiaTheme="minorEastAsia"/>
                <w:color w:val="auto"/>
                <w:sz w:val="21"/>
                <w:szCs w:val="21"/>
                <w:vertAlign w:val="baseline"/>
                <w:lang w:val="en-US" w:eastAsia="zh-CN"/>
              </w:rPr>
              <w:t>4.14</w:t>
            </w:r>
            <w:r>
              <w:rPr>
                <w:rFonts w:hint="default" w:ascii="Times New Roman" w:hAnsi="Times New Roman" w:cs="Times New Roman" w:eastAsiaTheme="minorEastAsia"/>
                <w:color w:val="auto"/>
                <w:sz w:val="21"/>
                <w:szCs w:val="21"/>
                <w:vertAlign w:val="baseline"/>
                <w:lang w:val="en-US" w:eastAsia="zh-CN"/>
              </w:rPr>
              <w:t>夜测量后</w:t>
            </w:r>
          </w:p>
        </w:tc>
        <w:tc>
          <w:tcPr>
            <w:tcW w:w="710"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9</w:t>
            </w:r>
            <w:r>
              <w:rPr>
                <w:rFonts w:hint="eastAsia"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1</w:t>
            </w:r>
          </w:p>
        </w:tc>
        <w:tc>
          <w:tcPr>
            <w:tcW w:w="713"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eastAsia" w:ascii="Times New Roman" w:hAnsi="Times New Roman" w:cs="Times New Roman"/>
                <w:color w:val="auto"/>
                <w:sz w:val="21"/>
                <w:szCs w:val="21"/>
                <w:highlight w:val="none"/>
                <w:lang w:val="en-US" w:eastAsia="zh-CN"/>
              </w:rPr>
              <w:t>1</w:t>
            </w:r>
          </w:p>
        </w:tc>
        <w:tc>
          <w:tcPr>
            <w:tcW w:w="404" w:type="pct"/>
            <w:tcBorders>
              <w:tl2br w:val="nil"/>
              <w:tr2bl w:val="nil"/>
            </w:tcBorders>
            <w:vAlign w:val="center"/>
          </w:tcPr>
          <w:p>
            <w:pPr>
              <w:pStyle w:val="56"/>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6"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494"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697"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212"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sz w:val="21"/>
                <w:szCs w:val="21"/>
                <w:vertAlign w:val="baseline"/>
                <w:lang w:val="en-US" w:eastAsia="zh-CN"/>
              </w:rPr>
              <w:t>20</w:t>
            </w:r>
            <w:r>
              <w:rPr>
                <w:rFonts w:hint="eastAsia" w:ascii="Times New Roman" w:hAnsi="Times New Roman" w:cs="Times New Roman" w:eastAsiaTheme="minorEastAsia"/>
                <w:color w:val="auto"/>
                <w:sz w:val="21"/>
                <w:szCs w:val="21"/>
                <w:vertAlign w:val="baseline"/>
                <w:lang w:val="en-US" w:eastAsia="zh-CN"/>
              </w:rPr>
              <w:t>2</w:t>
            </w:r>
            <w:r>
              <w:rPr>
                <w:rFonts w:hint="eastAsia" w:ascii="Times New Roman" w:cs="Times New Roman" w:eastAsiaTheme="minorEastAsia"/>
                <w:color w:val="auto"/>
                <w:sz w:val="21"/>
                <w:szCs w:val="21"/>
                <w:vertAlign w:val="baseline"/>
                <w:lang w:val="en-US" w:eastAsia="zh-CN"/>
              </w:rPr>
              <w:t>2</w:t>
            </w:r>
            <w:r>
              <w:rPr>
                <w:rFonts w:hint="default" w:ascii="Times New Roman" w:hAnsi="Times New Roman" w:cs="Times New Roman" w:eastAsiaTheme="minorEastAsia"/>
                <w:color w:val="auto"/>
                <w:sz w:val="21"/>
                <w:szCs w:val="21"/>
                <w:vertAlign w:val="baseline"/>
                <w:lang w:val="en-US" w:eastAsia="zh-CN"/>
              </w:rPr>
              <w:t>.</w:t>
            </w:r>
            <w:r>
              <w:rPr>
                <w:rFonts w:hint="eastAsia" w:ascii="Times New Roman" w:hAnsi="Times New Roman" w:cs="Times New Roman" w:eastAsiaTheme="minorEastAsia"/>
                <w:color w:val="auto"/>
                <w:sz w:val="21"/>
                <w:szCs w:val="21"/>
                <w:vertAlign w:val="baseline"/>
                <w:lang w:val="en-US" w:eastAsia="zh-CN"/>
              </w:rPr>
              <w:t>0</w:t>
            </w:r>
            <w:r>
              <w:rPr>
                <w:rFonts w:hint="eastAsia" w:ascii="Times New Roman" w:cs="Times New Roman" w:eastAsiaTheme="minorEastAsia"/>
                <w:color w:val="auto"/>
                <w:sz w:val="21"/>
                <w:szCs w:val="21"/>
                <w:vertAlign w:val="baseline"/>
                <w:lang w:val="en-US" w:eastAsia="zh-CN"/>
              </w:rPr>
              <w:t>4.15</w:t>
            </w:r>
            <w:r>
              <w:rPr>
                <w:rFonts w:hint="default" w:ascii="Times New Roman" w:hAnsi="Times New Roman" w:cs="Times New Roman" w:eastAsiaTheme="minorEastAsia"/>
                <w:color w:val="auto"/>
                <w:sz w:val="21"/>
                <w:szCs w:val="21"/>
                <w:vertAlign w:val="baseline"/>
                <w:lang w:val="en-US" w:eastAsia="zh-CN"/>
              </w:rPr>
              <w:t>昼测量前</w:t>
            </w:r>
          </w:p>
        </w:tc>
        <w:tc>
          <w:tcPr>
            <w:tcW w:w="710"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94.</w:t>
            </w:r>
            <w:r>
              <w:rPr>
                <w:rFonts w:hint="eastAsia" w:cs="Times New Roman"/>
                <w:color w:val="auto"/>
                <w:sz w:val="21"/>
                <w:szCs w:val="21"/>
                <w:highlight w:val="none"/>
                <w:lang w:val="en-US" w:eastAsia="zh-CN"/>
              </w:rPr>
              <w:t>0</w:t>
            </w:r>
          </w:p>
        </w:tc>
        <w:tc>
          <w:tcPr>
            <w:tcW w:w="713"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0</w:t>
            </w:r>
          </w:p>
        </w:tc>
        <w:tc>
          <w:tcPr>
            <w:tcW w:w="404" w:type="pct"/>
            <w:tcBorders>
              <w:tl2br w:val="nil"/>
              <w:tr2bl w:val="nil"/>
            </w:tcBorders>
            <w:vAlign w:val="center"/>
          </w:tcPr>
          <w:p>
            <w:pPr>
              <w:pStyle w:val="56"/>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6"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494"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697"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212"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sz w:val="21"/>
                <w:szCs w:val="21"/>
                <w:vertAlign w:val="baseline"/>
                <w:lang w:val="en-US" w:eastAsia="zh-CN"/>
              </w:rPr>
              <w:t>20</w:t>
            </w:r>
            <w:r>
              <w:rPr>
                <w:rFonts w:hint="eastAsia" w:ascii="Times New Roman" w:hAnsi="Times New Roman" w:cs="Times New Roman" w:eastAsiaTheme="minorEastAsia"/>
                <w:color w:val="auto"/>
                <w:sz w:val="21"/>
                <w:szCs w:val="21"/>
                <w:vertAlign w:val="baseline"/>
                <w:lang w:val="en-US" w:eastAsia="zh-CN"/>
              </w:rPr>
              <w:t>2</w:t>
            </w:r>
            <w:r>
              <w:rPr>
                <w:rFonts w:hint="eastAsia" w:ascii="Times New Roman" w:cs="Times New Roman" w:eastAsiaTheme="minorEastAsia"/>
                <w:color w:val="auto"/>
                <w:sz w:val="21"/>
                <w:szCs w:val="21"/>
                <w:vertAlign w:val="baseline"/>
                <w:lang w:val="en-US" w:eastAsia="zh-CN"/>
              </w:rPr>
              <w:t>2</w:t>
            </w:r>
            <w:r>
              <w:rPr>
                <w:rFonts w:hint="default" w:ascii="Times New Roman" w:hAnsi="Times New Roman" w:cs="Times New Roman" w:eastAsiaTheme="minorEastAsia"/>
                <w:color w:val="auto"/>
                <w:sz w:val="21"/>
                <w:szCs w:val="21"/>
                <w:vertAlign w:val="baseline"/>
                <w:lang w:val="en-US" w:eastAsia="zh-CN"/>
              </w:rPr>
              <w:t>.</w:t>
            </w:r>
            <w:r>
              <w:rPr>
                <w:rFonts w:hint="eastAsia" w:ascii="Times New Roman" w:hAnsi="Times New Roman" w:cs="Times New Roman" w:eastAsiaTheme="minorEastAsia"/>
                <w:color w:val="auto"/>
                <w:sz w:val="21"/>
                <w:szCs w:val="21"/>
                <w:vertAlign w:val="baseline"/>
                <w:lang w:val="en-US" w:eastAsia="zh-CN"/>
              </w:rPr>
              <w:t>0</w:t>
            </w:r>
            <w:r>
              <w:rPr>
                <w:rFonts w:hint="eastAsia" w:ascii="Times New Roman" w:cs="Times New Roman" w:eastAsiaTheme="minorEastAsia"/>
                <w:color w:val="auto"/>
                <w:sz w:val="21"/>
                <w:szCs w:val="21"/>
                <w:vertAlign w:val="baseline"/>
                <w:lang w:val="en-US" w:eastAsia="zh-CN"/>
              </w:rPr>
              <w:t>4.15</w:t>
            </w:r>
            <w:r>
              <w:rPr>
                <w:rFonts w:hint="default" w:ascii="Times New Roman" w:hAnsi="Times New Roman" w:cs="Times New Roman" w:eastAsiaTheme="minorEastAsia"/>
                <w:color w:val="auto"/>
                <w:sz w:val="21"/>
                <w:szCs w:val="21"/>
                <w:vertAlign w:val="baseline"/>
                <w:lang w:val="en-US" w:eastAsia="zh-CN"/>
              </w:rPr>
              <w:t>昼测量后</w:t>
            </w:r>
          </w:p>
        </w:tc>
        <w:tc>
          <w:tcPr>
            <w:tcW w:w="710"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9</w:t>
            </w:r>
            <w:r>
              <w:rPr>
                <w:rFonts w:hint="eastAsia" w:ascii="Times New Roman" w:hAnsi="Times New Roman" w:cs="Times New Roman"/>
                <w:color w:val="auto"/>
                <w:sz w:val="21"/>
                <w:szCs w:val="21"/>
                <w:highlight w:val="none"/>
                <w:lang w:val="en-US" w:eastAsia="zh-CN"/>
              </w:rPr>
              <w:t>3.8</w:t>
            </w:r>
          </w:p>
        </w:tc>
        <w:tc>
          <w:tcPr>
            <w:tcW w:w="713"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2</w:t>
            </w:r>
          </w:p>
        </w:tc>
        <w:tc>
          <w:tcPr>
            <w:tcW w:w="404" w:type="pct"/>
            <w:tcBorders>
              <w:tl2br w:val="nil"/>
              <w:tr2bl w:val="nil"/>
            </w:tcBorders>
            <w:vAlign w:val="center"/>
          </w:tcPr>
          <w:p>
            <w:pPr>
              <w:pStyle w:val="56"/>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6"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494"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697"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212"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sz w:val="21"/>
                <w:szCs w:val="21"/>
                <w:vertAlign w:val="baseline"/>
                <w:lang w:val="en-US" w:eastAsia="zh-CN"/>
              </w:rPr>
              <w:t>20</w:t>
            </w:r>
            <w:r>
              <w:rPr>
                <w:rFonts w:hint="eastAsia" w:ascii="Times New Roman" w:hAnsi="Times New Roman" w:cs="Times New Roman" w:eastAsiaTheme="minorEastAsia"/>
                <w:color w:val="auto"/>
                <w:sz w:val="21"/>
                <w:szCs w:val="21"/>
                <w:vertAlign w:val="baseline"/>
                <w:lang w:val="en-US" w:eastAsia="zh-CN"/>
              </w:rPr>
              <w:t>2</w:t>
            </w:r>
            <w:r>
              <w:rPr>
                <w:rFonts w:hint="eastAsia" w:ascii="Times New Roman" w:cs="Times New Roman" w:eastAsiaTheme="minorEastAsia"/>
                <w:color w:val="auto"/>
                <w:sz w:val="21"/>
                <w:szCs w:val="21"/>
                <w:vertAlign w:val="baseline"/>
                <w:lang w:val="en-US" w:eastAsia="zh-CN"/>
              </w:rPr>
              <w:t>2</w:t>
            </w:r>
            <w:r>
              <w:rPr>
                <w:rFonts w:hint="default" w:ascii="Times New Roman" w:hAnsi="Times New Roman" w:cs="Times New Roman" w:eastAsiaTheme="minorEastAsia"/>
                <w:color w:val="auto"/>
                <w:sz w:val="21"/>
                <w:szCs w:val="21"/>
                <w:vertAlign w:val="baseline"/>
                <w:lang w:val="en-US" w:eastAsia="zh-CN"/>
              </w:rPr>
              <w:t>.</w:t>
            </w:r>
            <w:r>
              <w:rPr>
                <w:rFonts w:hint="eastAsia" w:ascii="Times New Roman" w:hAnsi="Times New Roman" w:cs="Times New Roman" w:eastAsiaTheme="minorEastAsia"/>
                <w:color w:val="auto"/>
                <w:sz w:val="21"/>
                <w:szCs w:val="21"/>
                <w:vertAlign w:val="baseline"/>
                <w:lang w:val="en-US" w:eastAsia="zh-CN"/>
              </w:rPr>
              <w:t>0</w:t>
            </w:r>
            <w:r>
              <w:rPr>
                <w:rFonts w:hint="eastAsia" w:ascii="Times New Roman" w:cs="Times New Roman" w:eastAsiaTheme="minorEastAsia"/>
                <w:color w:val="auto"/>
                <w:sz w:val="21"/>
                <w:szCs w:val="21"/>
                <w:vertAlign w:val="baseline"/>
                <w:lang w:val="en-US" w:eastAsia="zh-CN"/>
              </w:rPr>
              <w:t>4.15</w:t>
            </w:r>
            <w:r>
              <w:rPr>
                <w:rFonts w:hint="default" w:ascii="Times New Roman" w:hAnsi="Times New Roman" w:cs="Times New Roman" w:eastAsiaTheme="minorEastAsia"/>
                <w:color w:val="auto"/>
                <w:sz w:val="21"/>
                <w:szCs w:val="21"/>
                <w:vertAlign w:val="baseline"/>
                <w:lang w:val="en-US" w:eastAsia="zh-CN"/>
              </w:rPr>
              <w:t>夜测量前</w:t>
            </w:r>
          </w:p>
        </w:tc>
        <w:tc>
          <w:tcPr>
            <w:tcW w:w="710"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93.</w:t>
            </w:r>
            <w:r>
              <w:rPr>
                <w:rFonts w:hint="eastAsia" w:ascii="Times New Roman" w:hAnsi="Times New Roman" w:cs="Times New Roman"/>
                <w:color w:val="auto"/>
                <w:sz w:val="21"/>
                <w:szCs w:val="21"/>
                <w:highlight w:val="none"/>
                <w:lang w:val="en-US" w:eastAsia="zh-CN"/>
              </w:rPr>
              <w:t>9</w:t>
            </w:r>
          </w:p>
        </w:tc>
        <w:tc>
          <w:tcPr>
            <w:tcW w:w="713"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eastAsia" w:ascii="Times New Roman" w:hAnsi="Times New Roman" w:cs="Times New Roman"/>
                <w:color w:val="auto"/>
                <w:sz w:val="21"/>
                <w:szCs w:val="21"/>
                <w:highlight w:val="none"/>
                <w:lang w:val="en-US" w:eastAsia="zh-CN"/>
              </w:rPr>
              <w:t>1</w:t>
            </w:r>
          </w:p>
        </w:tc>
        <w:tc>
          <w:tcPr>
            <w:tcW w:w="404" w:type="pct"/>
            <w:tcBorders>
              <w:tl2br w:val="nil"/>
              <w:tr2bl w:val="nil"/>
            </w:tcBorders>
            <w:vAlign w:val="center"/>
          </w:tcPr>
          <w:p>
            <w:pPr>
              <w:pStyle w:val="56"/>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6"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420"/>
              <w:jc w:val="center"/>
              <w:textAlignment w:val="auto"/>
              <w:rPr>
                <w:rFonts w:hint="default" w:ascii="Times New Roman" w:hAnsi="Times New Roman" w:cs="Times New Roman"/>
                <w:color w:val="auto"/>
                <w:sz w:val="21"/>
                <w:szCs w:val="21"/>
                <w:highlight w:val="none"/>
              </w:rPr>
            </w:pPr>
          </w:p>
        </w:tc>
        <w:tc>
          <w:tcPr>
            <w:tcW w:w="494"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697" w:type="pct"/>
            <w:vMerge w:val="continue"/>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p>
        </w:tc>
        <w:tc>
          <w:tcPr>
            <w:tcW w:w="1212"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sz w:val="21"/>
                <w:szCs w:val="21"/>
                <w:vertAlign w:val="baseline"/>
                <w:lang w:val="en-US" w:eastAsia="zh-CN"/>
              </w:rPr>
              <w:t>20</w:t>
            </w:r>
            <w:r>
              <w:rPr>
                <w:rFonts w:hint="eastAsia" w:ascii="Times New Roman" w:hAnsi="Times New Roman" w:cs="Times New Roman" w:eastAsiaTheme="minorEastAsia"/>
                <w:color w:val="auto"/>
                <w:sz w:val="21"/>
                <w:szCs w:val="21"/>
                <w:vertAlign w:val="baseline"/>
                <w:lang w:val="en-US" w:eastAsia="zh-CN"/>
              </w:rPr>
              <w:t>2</w:t>
            </w:r>
            <w:r>
              <w:rPr>
                <w:rFonts w:hint="eastAsia" w:ascii="Times New Roman" w:cs="Times New Roman" w:eastAsiaTheme="minorEastAsia"/>
                <w:color w:val="auto"/>
                <w:sz w:val="21"/>
                <w:szCs w:val="21"/>
                <w:vertAlign w:val="baseline"/>
                <w:lang w:val="en-US" w:eastAsia="zh-CN"/>
              </w:rPr>
              <w:t>2</w:t>
            </w:r>
            <w:r>
              <w:rPr>
                <w:rFonts w:hint="default" w:ascii="Times New Roman" w:hAnsi="Times New Roman" w:cs="Times New Roman" w:eastAsiaTheme="minorEastAsia"/>
                <w:color w:val="auto"/>
                <w:sz w:val="21"/>
                <w:szCs w:val="21"/>
                <w:vertAlign w:val="baseline"/>
                <w:lang w:val="en-US" w:eastAsia="zh-CN"/>
              </w:rPr>
              <w:t>.</w:t>
            </w:r>
            <w:r>
              <w:rPr>
                <w:rFonts w:hint="eastAsia" w:ascii="Times New Roman" w:hAnsi="Times New Roman" w:cs="Times New Roman" w:eastAsiaTheme="minorEastAsia"/>
                <w:color w:val="auto"/>
                <w:sz w:val="21"/>
                <w:szCs w:val="21"/>
                <w:vertAlign w:val="baseline"/>
                <w:lang w:val="en-US" w:eastAsia="zh-CN"/>
              </w:rPr>
              <w:t>0</w:t>
            </w:r>
            <w:r>
              <w:rPr>
                <w:rFonts w:hint="eastAsia" w:ascii="Times New Roman" w:cs="Times New Roman" w:eastAsiaTheme="minorEastAsia"/>
                <w:color w:val="auto"/>
                <w:sz w:val="21"/>
                <w:szCs w:val="21"/>
                <w:vertAlign w:val="baseline"/>
                <w:lang w:val="en-US" w:eastAsia="zh-CN"/>
              </w:rPr>
              <w:t>4.15</w:t>
            </w:r>
            <w:r>
              <w:rPr>
                <w:rFonts w:hint="default" w:ascii="Times New Roman" w:hAnsi="Times New Roman" w:cs="Times New Roman" w:eastAsiaTheme="minorEastAsia"/>
                <w:color w:val="auto"/>
                <w:sz w:val="21"/>
                <w:szCs w:val="21"/>
                <w:vertAlign w:val="baseline"/>
                <w:lang w:val="en-US" w:eastAsia="zh-CN"/>
              </w:rPr>
              <w:t>夜测量后</w:t>
            </w:r>
          </w:p>
        </w:tc>
        <w:tc>
          <w:tcPr>
            <w:tcW w:w="710"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9</w:t>
            </w: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8</w:t>
            </w:r>
          </w:p>
        </w:tc>
        <w:tc>
          <w:tcPr>
            <w:tcW w:w="713" w:type="pct"/>
            <w:tcBorders>
              <w:tl2br w:val="nil"/>
              <w:tr2bl w:val="nil"/>
            </w:tcBorders>
            <w:vAlign w:val="center"/>
          </w:tcPr>
          <w:p>
            <w:pPr>
              <w:pStyle w:val="55"/>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2</w:t>
            </w:r>
          </w:p>
        </w:tc>
        <w:tc>
          <w:tcPr>
            <w:tcW w:w="404" w:type="pct"/>
            <w:tcBorders>
              <w:tl2br w:val="nil"/>
              <w:tr2bl w:val="nil"/>
            </w:tcBorders>
            <w:vAlign w:val="center"/>
          </w:tcPr>
          <w:p>
            <w:pPr>
              <w:pStyle w:val="56"/>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eastAsia="zh-CN"/>
              </w:rPr>
              <w:t>是</w:t>
            </w:r>
          </w:p>
        </w:tc>
      </w:tr>
      <w:bookmarkEnd w:id="224"/>
    </w:tbl>
    <w:p>
      <w:pPr>
        <w:pStyle w:val="4"/>
        <w:keepNext/>
        <w:keepLines/>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eastAsia" w:ascii="Times New Roman" w:hAnsi="Times New Roman" w:cs="Times New Roman" w:eastAsiaTheme="minorEastAsia"/>
          <w:b w:val="0"/>
          <w:bCs w:val="0"/>
          <w:sz w:val="24"/>
          <w:szCs w:val="24"/>
        </w:rPr>
      </w:pPr>
      <w:bookmarkStart w:id="245" w:name="_Toc9749"/>
      <w:bookmarkStart w:id="246" w:name="_Toc7700"/>
      <w:bookmarkStart w:id="247" w:name="_Toc496344791"/>
      <w:bookmarkStart w:id="248" w:name="_Toc18872"/>
      <w:bookmarkStart w:id="249" w:name="_Toc10014"/>
      <w:bookmarkStart w:id="250" w:name="_Toc500147134"/>
      <w:bookmarkStart w:id="251" w:name="_Toc31174"/>
      <w:bookmarkStart w:id="252" w:name="_Toc494204581"/>
      <w:r>
        <w:rPr>
          <w:rFonts w:hint="eastAsia" w:ascii="Times New Roman" w:hAnsi="Times New Roman" w:cs="Times New Roman" w:eastAsiaTheme="minorEastAsia"/>
          <w:b/>
          <w:bCs/>
          <w:sz w:val="28"/>
          <w:szCs w:val="28"/>
          <w:lang w:val="en-US" w:eastAsia="zh-CN"/>
        </w:rPr>
        <w:t>9</w:t>
      </w:r>
      <w:r>
        <w:rPr>
          <w:rFonts w:hint="default" w:ascii="Times New Roman" w:hAnsi="Times New Roman" w:cs="Times New Roman" w:eastAsiaTheme="minorEastAsia"/>
          <w:b/>
          <w:bCs/>
          <w:sz w:val="28"/>
          <w:szCs w:val="28"/>
        </w:rPr>
        <w:t>.</w:t>
      </w:r>
      <w:r>
        <w:rPr>
          <w:rFonts w:hint="eastAsia" w:ascii="Times New Roman" w:hAnsi="Times New Roman" w:cs="Times New Roman" w:eastAsiaTheme="minorEastAsia"/>
          <w:b/>
          <w:bCs/>
          <w:sz w:val="28"/>
          <w:szCs w:val="28"/>
          <w:lang w:val="en-US" w:eastAsia="zh-CN"/>
        </w:rPr>
        <w:t>5</w:t>
      </w:r>
      <w:r>
        <w:rPr>
          <w:rFonts w:hint="eastAsia" w:ascii="Times New Roman" w:hAnsi="Times New Roman" w:cs="Times New Roman" w:eastAsiaTheme="minorEastAsia"/>
          <w:b/>
          <w:bCs/>
          <w:sz w:val="28"/>
          <w:szCs w:val="28"/>
          <w:lang w:eastAsia="zh-CN"/>
        </w:rPr>
        <w:t>人员能力</w:t>
      </w:r>
      <w:bookmarkEnd w:id="245"/>
      <w:bookmarkEnd w:id="246"/>
    </w:p>
    <w:p>
      <w:pPr>
        <w:pageBreakBefore w:val="0"/>
        <w:widowControl/>
        <w:kinsoku/>
        <w:wordWrap/>
        <w:overflowPunct/>
        <w:topLinePunct w:val="0"/>
        <w:autoSpaceDE/>
        <w:autoSpaceDN/>
        <w:bidi w:val="0"/>
        <w:adjustRightInd/>
        <w:snapToGrid/>
        <w:spacing w:before="0" w:after="0" w:line="360" w:lineRule="auto"/>
        <w:ind w:firstLine="480" w:firstLineChars="200"/>
        <w:textAlignment w:val="auto"/>
        <w:outlineLvl w:val="9"/>
        <w:rPr>
          <w:rFonts w:hint="eastAsia" w:ascii="Times New Roman" w:hAnsi="Times New Roman" w:cs="Times New Roman" w:eastAsiaTheme="minorEastAsia"/>
          <w:b w:val="0"/>
          <w:bCs w:val="0"/>
          <w:sz w:val="24"/>
          <w:szCs w:val="24"/>
          <w:lang w:eastAsia="zh-CN"/>
        </w:rPr>
      </w:pPr>
      <w:r>
        <w:rPr>
          <w:rFonts w:hint="eastAsia" w:ascii="Times New Roman" w:hAnsi="Times New Roman" w:cs="Times New Roman" w:eastAsiaTheme="minorEastAsia"/>
          <w:b w:val="0"/>
          <w:bCs w:val="0"/>
          <w:sz w:val="24"/>
          <w:szCs w:val="24"/>
        </w:rPr>
        <w:t>参加本次验收监测和实验室分析人员均通过岗前培训，考核合格</w:t>
      </w:r>
      <w:r>
        <w:rPr>
          <w:rFonts w:hint="eastAsia" w:cs="Times New Roman" w:eastAsiaTheme="minorEastAsia"/>
          <w:b w:val="0"/>
          <w:bCs w:val="0"/>
          <w:sz w:val="24"/>
          <w:szCs w:val="24"/>
          <w:lang w:eastAsia="zh-CN"/>
        </w:rPr>
        <w:t>后上岗</w:t>
      </w:r>
      <w:r>
        <w:rPr>
          <w:rFonts w:hint="eastAsia" w:ascii="Times New Roman" w:hAnsi="Times New Roman" w:cs="Times New Roman" w:eastAsiaTheme="minorEastAsia"/>
          <w:b w:val="0"/>
          <w:bCs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 w:val="24"/>
          <w:szCs w:val="24"/>
          <w:lang w:eastAsia="zh-CN"/>
        </w:rPr>
      </w:pPr>
      <w:r>
        <w:rPr>
          <w:rFonts w:hint="eastAsia" w:ascii="Times New Roman" w:hAnsi="Times New Roman" w:cs="Times New Roman" w:eastAsiaTheme="minorEastAsia"/>
          <w:b/>
          <w:bCs/>
          <w:sz w:val="24"/>
          <w:szCs w:val="24"/>
          <w:lang w:val="en-US" w:eastAsia="zh-CN"/>
        </w:rPr>
        <w:t>表</w:t>
      </w:r>
      <w:r>
        <w:rPr>
          <w:rFonts w:hint="eastAsia" w:cs="Times New Roman" w:eastAsiaTheme="minorEastAsia"/>
          <w:b/>
          <w:bCs/>
          <w:sz w:val="24"/>
          <w:szCs w:val="24"/>
          <w:lang w:val="en-US" w:eastAsia="zh-CN"/>
        </w:rPr>
        <w:t>9</w:t>
      </w:r>
      <w:r>
        <w:rPr>
          <w:rFonts w:hint="eastAsia" w:ascii="Times New Roman" w:hAnsi="Times New Roman" w:cs="Times New Roman" w:eastAsiaTheme="minorEastAsia"/>
          <w:b/>
          <w:bCs/>
          <w:sz w:val="24"/>
          <w:szCs w:val="24"/>
          <w:lang w:val="en-US" w:eastAsia="zh-CN"/>
        </w:rPr>
        <w:t>-</w:t>
      </w:r>
      <w:r>
        <w:rPr>
          <w:rFonts w:hint="eastAsia" w:cs="Times New Roman" w:eastAsiaTheme="minorEastAsia"/>
          <w:b/>
          <w:bCs/>
          <w:sz w:val="24"/>
          <w:szCs w:val="24"/>
          <w:lang w:val="en-US" w:eastAsia="zh-CN"/>
        </w:rPr>
        <w:t>4</w:t>
      </w:r>
      <w:r>
        <w:rPr>
          <w:rFonts w:hint="eastAsia" w:ascii="Times New Roman" w:hAnsi="Times New Roman" w:cs="Times New Roman" w:eastAsiaTheme="minorEastAsia"/>
          <w:b/>
          <w:bCs/>
          <w:sz w:val="24"/>
          <w:szCs w:val="24"/>
          <w:lang w:val="en-US" w:eastAsia="zh-CN"/>
        </w:rPr>
        <w:t>人员能力一览表</w:t>
      </w:r>
    </w:p>
    <w:tbl>
      <w:tblPr>
        <w:tblStyle w:val="18"/>
        <w:tblW w:w="4933"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2592"/>
        <w:gridCol w:w="2241"/>
        <w:gridCol w:w="2421"/>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6"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序号</w:t>
            </w:r>
          </w:p>
        </w:tc>
        <w:tc>
          <w:tcPr>
            <w:tcW w:w="1541"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人员</w:t>
            </w:r>
          </w:p>
        </w:tc>
        <w:tc>
          <w:tcPr>
            <w:tcW w:w="1332"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岗位</w:t>
            </w:r>
          </w:p>
        </w:tc>
        <w:tc>
          <w:tcPr>
            <w:tcW w:w="1439"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资质能力</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6"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1</w:t>
            </w:r>
          </w:p>
        </w:tc>
        <w:tc>
          <w:tcPr>
            <w:tcW w:w="1541"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徐照宏</w:t>
            </w:r>
          </w:p>
        </w:tc>
        <w:tc>
          <w:tcPr>
            <w:tcW w:w="1332"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采样员</w:t>
            </w:r>
          </w:p>
        </w:tc>
        <w:tc>
          <w:tcPr>
            <w:tcW w:w="1439"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合格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6"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2</w:t>
            </w:r>
          </w:p>
        </w:tc>
        <w:tc>
          <w:tcPr>
            <w:tcW w:w="1541"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程晨</w:t>
            </w:r>
          </w:p>
        </w:tc>
        <w:tc>
          <w:tcPr>
            <w:tcW w:w="1332"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采样员</w:t>
            </w:r>
          </w:p>
        </w:tc>
        <w:tc>
          <w:tcPr>
            <w:tcW w:w="143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合格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6"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3</w:t>
            </w:r>
          </w:p>
        </w:tc>
        <w:tc>
          <w:tcPr>
            <w:tcW w:w="1541"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钱星星</w:t>
            </w:r>
          </w:p>
        </w:tc>
        <w:tc>
          <w:tcPr>
            <w:tcW w:w="1332"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分析员</w:t>
            </w:r>
          </w:p>
        </w:tc>
        <w:tc>
          <w:tcPr>
            <w:tcW w:w="143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合格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6"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4</w:t>
            </w:r>
          </w:p>
        </w:tc>
        <w:tc>
          <w:tcPr>
            <w:tcW w:w="1541"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潘朝云</w:t>
            </w:r>
          </w:p>
        </w:tc>
        <w:tc>
          <w:tcPr>
            <w:tcW w:w="133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分析员</w:t>
            </w:r>
          </w:p>
        </w:tc>
        <w:tc>
          <w:tcPr>
            <w:tcW w:w="143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合格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6"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5</w:t>
            </w:r>
          </w:p>
        </w:tc>
        <w:tc>
          <w:tcPr>
            <w:tcW w:w="1541"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陈萍</w:t>
            </w:r>
          </w:p>
        </w:tc>
        <w:tc>
          <w:tcPr>
            <w:tcW w:w="133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分析员</w:t>
            </w:r>
          </w:p>
        </w:tc>
        <w:tc>
          <w:tcPr>
            <w:tcW w:w="143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合格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6"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6</w:t>
            </w:r>
          </w:p>
        </w:tc>
        <w:tc>
          <w:tcPr>
            <w:tcW w:w="1541"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周雨</w:t>
            </w:r>
          </w:p>
        </w:tc>
        <w:tc>
          <w:tcPr>
            <w:tcW w:w="133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分析员</w:t>
            </w:r>
          </w:p>
        </w:tc>
        <w:tc>
          <w:tcPr>
            <w:tcW w:w="143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合格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6"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7</w:t>
            </w:r>
          </w:p>
        </w:tc>
        <w:tc>
          <w:tcPr>
            <w:tcW w:w="1541" w:type="pct"/>
            <w:tcBorders>
              <w:tl2br w:val="nil"/>
              <w:tr2bl w:val="nil"/>
            </w:tcBorders>
            <w:vAlign w:val="center"/>
          </w:tcPr>
          <w:p>
            <w:pPr>
              <w:pStyle w:val="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ascii="Times New Roman" w:cs="Times New Roman" w:eastAsiaTheme="minorEastAsia"/>
                <w:color w:val="auto"/>
                <w:sz w:val="21"/>
                <w:szCs w:val="21"/>
                <w:vertAlign w:val="baseline"/>
                <w:lang w:val="en-US" w:eastAsia="zh-CN"/>
              </w:rPr>
              <w:t>石文鑫</w:t>
            </w:r>
          </w:p>
        </w:tc>
        <w:tc>
          <w:tcPr>
            <w:tcW w:w="133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分析员</w:t>
            </w:r>
          </w:p>
        </w:tc>
        <w:tc>
          <w:tcPr>
            <w:tcW w:w="143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合格</w:t>
            </w:r>
          </w:p>
        </w:tc>
      </w:tr>
    </w:tbl>
    <w:p>
      <w:pPr>
        <w:pStyle w:val="3"/>
        <w:pageBreakBefore w:val="0"/>
        <w:kinsoku/>
        <w:wordWrap/>
        <w:overflowPunct/>
        <w:topLinePunct w:val="0"/>
        <w:autoSpaceDE/>
        <w:autoSpaceDN/>
        <w:bidi w:val="0"/>
        <w:spacing w:before="0" w:after="0" w:line="480" w:lineRule="exact"/>
        <w:outlineLvl w:val="0"/>
        <w:rPr>
          <w:rFonts w:hint="eastAsia" w:cs="Times New Roman" w:eastAsiaTheme="minorEastAsia"/>
          <w:b/>
          <w:bCs/>
          <w:sz w:val="30"/>
          <w:szCs w:val="30"/>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3"/>
        <w:pageBreakBefore w:val="0"/>
        <w:widowControl/>
        <w:kinsoku/>
        <w:wordWrap/>
        <w:overflowPunct/>
        <w:topLinePunct w:val="0"/>
        <w:autoSpaceDE/>
        <w:autoSpaceDN/>
        <w:bidi w:val="0"/>
        <w:adjustRightInd/>
        <w:snapToGrid/>
        <w:spacing w:before="0" w:after="0" w:line="360" w:lineRule="auto"/>
        <w:textAlignment w:val="auto"/>
        <w:outlineLvl w:val="0"/>
        <w:rPr>
          <w:rFonts w:hint="default" w:ascii="Times New Roman" w:hAnsi="Times New Roman" w:cs="Times New Roman" w:eastAsiaTheme="minorEastAsia"/>
          <w:b/>
          <w:bCs/>
          <w:sz w:val="30"/>
          <w:szCs w:val="30"/>
        </w:rPr>
      </w:pPr>
      <w:bookmarkStart w:id="253" w:name="_Toc4981"/>
      <w:r>
        <w:rPr>
          <w:rFonts w:hint="eastAsia" w:cs="Times New Roman" w:eastAsiaTheme="minorEastAsia"/>
          <w:b/>
          <w:bCs/>
          <w:sz w:val="30"/>
          <w:szCs w:val="30"/>
          <w:lang w:val="en-US" w:eastAsia="zh-CN"/>
        </w:rPr>
        <w:t>10</w:t>
      </w:r>
      <w:r>
        <w:rPr>
          <w:rFonts w:hint="default" w:ascii="Times New Roman" w:hAnsi="Times New Roman" w:cs="Times New Roman" w:eastAsiaTheme="minorEastAsia"/>
          <w:b/>
          <w:bCs/>
          <w:sz w:val="30"/>
          <w:szCs w:val="30"/>
        </w:rPr>
        <w:t>、验收监测结果</w:t>
      </w:r>
      <w:bookmarkEnd w:id="247"/>
      <w:bookmarkEnd w:id="248"/>
      <w:bookmarkEnd w:id="249"/>
      <w:bookmarkEnd w:id="250"/>
      <w:bookmarkEnd w:id="251"/>
      <w:bookmarkEnd w:id="253"/>
    </w:p>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254" w:name="_Toc320"/>
      <w:bookmarkStart w:id="255" w:name="_Toc27892"/>
      <w:bookmarkStart w:id="256" w:name="_Toc30376"/>
      <w:bookmarkStart w:id="257" w:name="_Toc500147135"/>
      <w:bookmarkStart w:id="258" w:name="_Toc496344792"/>
      <w:bookmarkStart w:id="259" w:name="_Toc31726"/>
      <w:r>
        <w:rPr>
          <w:rFonts w:hint="eastAsia" w:ascii="Times New Roman" w:hAnsi="Times New Roman" w:cs="Times New Roman" w:eastAsiaTheme="minorEastAsia"/>
          <w:b/>
          <w:bCs/>
          <w:sz w:val="28"/>
          <w:szCs w:val="28"/>
          <w:lang w:val="en-US" w:eastAsia="zh-CN"/>
        </w:rPr>
        <w:t>10</w:t>
      </w:r>
      <w:r>
        <w:rPr>
          <w:rFonts w:hint="default" w:ascii="Times New Roman" w:hAnsi="Times New Roman" w:cs="Times New Roman" w:eastAsiaTheme="minorEastAsia"/>
          <w:b/>
          <w:bCs/>
          <w:sz w:val="28"/>
          <w:szCs w:val="28"/>
        </w:rPr>
        <w:t>.1生产工况</w:t>
      </w:r>
      <w:bookmarkEnd w:id="254"/>
      <w:bookmarkEnd w:id="255"/>
      <w:bookmarkEnd w:id="256"/>
      <w:bookmarkEnd w:id="257"/>
      <w:bookmarkEnd w:id="258"/>
      <w:bookmarkEnd w:id="259"/>
    </w:p>
    <w:bookmarkEnd w:id="252"/>
    <w:p>
      <w:pPr>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 w:val="0"/>
          <w:bCs w:val="0"/>
          <w:sz w:val="24"/>
          <w:szCs w:val="24"/>
        </w:rPr>
      </w:pPr>
      <w:r>
        <w:rPr>
          <w:rFonts w:hint="eastAsia" w:cs="Times New Roman" w:eastAsiaTheme="minorEastAsia"/>
          <w:b w:val="0"/>
          <w:bCs w:val="0"/>
          <w:sz w:val="24"/>
          <w:szCs w:val="24"/>
          <w:lang w:val="en-US" w:eastAsia="zh-CN"/>
        </w:rPr>
        <w:t>本息验收太空记忆棉的产能为1万吨/年。验收监测期间，生产设备运行正常，4月</w:t>
      </w:r>
      <w:r>
        <w:rPr>
          <w:rFonts w:hint="eastAsia" w:cs="Times New Roman" w:eastAsiaTheme="minorEastAsia"/>
          <w:b w:val="0"/>
          <w:bCs w:val="0"/>
          <w:color w:val="auto"/>
          <w:sz w:val="24"/>
          <w:szCs w:val="24"/>
          <w:lang w:val="en-US" w:eastAsia="zh-CN"/>
        </w:rPr>
        <w:t>14</w:t>
      </w:r>
      <w:r>
        <w:rPr>
          <w:rFonts w:hint="eastAsia" w:cs="Times New Roman" w:eastAsiaTheme="minorEastAsia"/>
          <w:b w:val="0"/>
          <w:bCs w:val="0"/>
          <w:sz w:val="24"/>
          <w:szCs w:val="24"/>
          <w:lang w:val="en-US" w:eastAsia="zh-CN"/>
        </w:rPr>
        <w:t>日太空记忆棉产量为29.3吨，生产负荷为88%；4月</w:t>
      </w:r>
      <w:r>
        <w:rPr>
          <w:rFonts w:hint="eastAsia" w:cs="Times New Roman" w:eastAsiaTheme="minorEastAsia"/>
          <w:b w:val="0"/>
          <w:bCs w:val="0"/>
          <w:color w:val="auto"/>
          <w:sz w:val="24"/>
          <w:szCs w:val="24"/>
          <w:lang w:val="en-US" w:eastAsia="zh-CN"/>
        </w:rPr>
        <w:t>15</w:t>
      </w:r>
      <w:r>
        <w:rPr>
          <w:rFonts w:hint="eastAsia" w:cs="Times New Roman" w:eastAsiaTheme="minorEastAsia"/>
          <w:b w:val="0"/>
          <w:bCs w:val="0"/>
          <w:sz w:val="24"/>
          <w:szCs w:val="24"/>
          <w:lang w:val="en-US" w:eastAsia="zh-CN"/>
        </w:rPr>
        <w:t>日太空记忆棉产量为29.0吨，生产负荷为87%，相应环保治理设施均正常运行，</w:t>
      </w:r>
      <w:r>
        <w:rPr>
          <w:rFonts w:hint="eastAsia" w:cs="Times New Roman" w:eastAsiaTheme="minorEastAsia"/>
          <w:b w:val="0"/>
          <w:bCs w:val="0"/>
          <w:sz w:val="24"/>
          <w:szCs w:val="24"/>
          <w:lang w:eastAsia="zh-CN"/>
        </w:rPr>
        <w:t>可稳定生产</w:t>
      </w:r>
      <w:r>
        <w:rPr>
          <w:rFonts w:hint="default" w:ascii="Times New Roman" w:hAnsi="Times New Roman" w:cs="Times New Roman" w:eastAsiaTheme="minorEastAsia"/>
          <w:b w:val="0"/>
          <w:bCs w:val="0"/>
          <w:sz w:val="24"/>
          <w:szCs w:val="24"/>
        </w:rPr>
        <w:t>。</w:t>
      </w:r>
    </w:p>
    <w:p>
      <w:pPr>
        <w:pStyle w:val="4"/>
        <w:keepNext/>
        <w:keepLines/>
        <w:pageBreakBefore w:val="0"/>
        <w:widowControl/>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rPr>
          <w:rFonts w:hint="default" w:ascii="Times New Roman" w:hAnsi="Times New Roman" w:cs="Times New Roman" w:eastAsiaTheme="minorEastAsia"/>
          <w:b/>
          <w:bCs/>
          <w:sz w:val="28"/>
          <w:szCs w:val="28"/>
        </w:rPr>
      </w:pPr>
      <w:bookmarkStart w:id="260" w:name="_Toc31077"/>
      <w:bookmarkStart w:id="261" w:name="_Toc32002"/>
      <w:bookmarkStart w:id="262" w:name="_Toc1577"/>
      <w:bookmarkStart w:id="263" w:name="_Toc500264182"/>
      <w:bookmarkStart w:id="264" w:name="_Toc500147136"/>
      <w:bookmarkStart w:id="265" w:name="_Toc496344793"/>
      <w:r>
        <w:rPr>
          <w:rFonts w:hint="eastAsia" w:ascii="Times New Roman" w:hAnsi="Times New Roman" w:cs="Times New Roman" w:eastAsiaTheme="minorEastAsia"/>
          <w:b/>
          <w:bCs/>
          <w:sz w:val="28"/>
          <w:szCs w:val="28"/>
          <w:lang w:val="en-US" w:eastAsia="zh-CN"/>
        </w:rPr>
        <w:t>10</w:t>
      </w:r>
      <w:r>
        <w:rPr>
          <w:rFonts w:hint="default" w:ascii="Times New Roman" w:hAnsi="Times New Roman" w:cs="Times New Roman" w:eastAsiaTheme="minorEastAsia"/>
          <w:b/>
          <w:bCs/>
          <w:sz w:val="28"/>
          <w:szCs w:val="28"/>
        </w:rPr>
        <w:t>.2污染物达标排放监测结果</w:t>
      </w:r>
      <w:bookmarkEnd w:id="260"/>
      <w:bookmarkEnd w:id="261"/>
      <w:bookmarkEnd w:id="262"/>
    </w:p>
    <w:p>
      <w:pPr>
        <w:pStyle w:val="6"/>
        <w:pageBreakBefore w:val="0"/>
        <w:widowControl/>
        <w:kinsoku/>
        <w:wordWrap/>
        <w:overflowPunct/>
        <w:topLinePunct w:val="0"/>
        <w:autoSpaceDE/>
        <w:autoSpaceDN/>
        <w:bidi w:val="0"/>
        <w:adjustRightInd/>
        <w:snapToGrid/>
        <w:spacing w:before="0" w:after="0" w:line="360" w:lineRule="auto"/>
        <w:textAlignment w:val="auto"/>
        <w:outlineLvl w:val="2"/>
        <w:rPr>
          <w:rFonts w:hint="default" w:ascii="Times New Roman" w:hAnsi="Times New Roman" w:cs="Times New Roman" w:eastAsiaTheme="minorEastAsia"/>
          <w:b/>
          <w:bCs/>
          <w:sz w:val="28"/>
          <w:szCs w:val="28"/>
          <w:lang w:val="en-US" w:eastAsia="zh-CN"/>
        </w:rPr>
      </w:pPr>
      <w:bookmarkStart w:id="266" w:name="_Toc18326"/>
      <w:bookmarkStart w:id="267" w:name="_Toc16973"/>
      <w:r>
        <w:rPr>
          <w:rFonts w:hint="eastAsia" w:cs="Times New Roman" w:eastAsiaTheme="minorEastAsia"/>
          <w:b/>
          <w:bCs/>
          <w:sz w:val="28"/>
          <w:szCs w:val="28"/>
          <w:lang w:val="en-US" w:eastAsia="zh-CN"/>
        </w:rPr>
        <w:t>10</w:t>
      </w:r>
      <w:r>
        <w:rPr>
          <w:rFonts w:hint="default" w:ascii="Times New Roman" w:hAnsi="Times New Roman" w:cs="Times New Roman" w:eastAsiaTheme="minorEastAsia"/>
          <w:b/>
          <w:bCs/>
          <w:sz w:val="28"/>
          <w:szCs w:val="28"/>
          <w:lang w:val="en-US" w:eastAsia="zh-CN"/>
        </w:rPr>
        <w:t>.2.1废水监测结果</w:t>
      </w:r>
      <w:bookmarkEnd w:id="266"/>
      <w:bookmarkEnd w:id="267"/>
    </w:p>
    <w:p>
      <w:pPr>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 w:val="0"/>
          <w:bCs w:val="0"/>
          <w:sz w:val="24"/>
          <w:szCs w:val="24"/>
          <w:lang w:val="zh-CN" w:eastAsia="zh-CN"/>
        </w:rPr>
      </w:pPr>
      <w:r>
        <w:rPr>
          <w:rFonts w:hint="eastAsia" w:cs="Times New Roman" w:eastAsiaTheme="minorEastAsia"/>
          <w:b w:val="0"/>
          <w:bCs w:val="0"/>
          <w:sz w:val="24"/>
          <w:szCs w:val="24"/>
          <w:lang w:val="zh-CN" w:eastAsia="zh-CN"/>
        </w:rPr>
        <w:t>本次验收项目</w:t>
      </w:r>
      <w:r>
        <w:rPr>
          <w:rFonts w:hint="default" w:ascii="Times New Roman" w:hAnsi="Times New Roman" w:cs="Times New Roman" w:eastAsiaTheme="minorEastAsia"/>
          <w:b w:val="0"/>
          <w:bCs w:val="0"/>
          <w:sz w:val="24"/>
          <w:szCs w:val="24"/>
          <w:lang w:val="zh-CN" w:eastAsia="zh-CN"/>
        </w:rPr>
        <w:t>废水</w:t>
      </w:r>
      <w:r>
        <w:rPr>
          <w:rFonts w:hint="eastAsia" w:cs="Times New Roman" w:eastAsiaTheme="minorEastAsia"/>
          <w:b w:val="0"/>
          <w:bCs w:val="0"/>
          <w:sz w:val="24"/>
          <w:szCs w:val="24"/>
          <w:lang w:val="zh-CN" w:eastAsia="zh-CN"/>
        </w:rPr>
        <w:t>监测结果见下表</w:t>
      </w:r>
      <w:r>
        <w:rPr>
          <w:rFonts w:hint="default" w:ascii="Times New Roman" w:hAnsi="Times New Roman" w:cs="Times New Roman" w:eastAsiaTheme="minorEastAsia"/>
          <w:b w:val="0"/>
          <w:bCs w:val="0"/>
          <w:sz w:val="24"/>
          <w:szCs w:val="24"/>
          <w:lang w:val="zh-CN" w:eastAsia="zh-CN"/>
        </w:rPr>
        <w:t>。</w:t>
      </w:r>
    </w:p>
    <w:p>
      <w:pPr>
        <w:pStyle w:val="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zh-CN" w:eastAsia="zh-CN"/>
        </w:rPr>
      </w:pPr>
      <w:r>
        <w:rPr>
          <w:rFonts w:hint="default" w:ascii="Times New Roman" w:hAnsi="Times New Roman" w:eastAsia="宋体" w:cs="Times New Roman"/>
          <w:b/>
          <w:bCs/>
          <w:sz w:val="24"/>
          <w:szCs w:val="24"/>
          <w:lang w:eastAsia="zh-CN"/>
        </w:rPr>
        <w:t>表</w:t>
      </w:r>
      <w:r>
        <w:rPr>
          <w:rFonts w:hint="default" w:ascii="Times New Roman" w:hAnsi="Times New Roman" w:eastAsia="宋体" w:cs="Times New Roman"/>
          <w:b/>
          <w:bCs/>
          <w:sz w:val="24"/>
          <w:szCs w:val="24"/>
          <w:lang w:val="en-US" w:eastAsia="zh-CN"/>
        </w:rPr>
        <w:t>1</w:t>
      </w:r>
      <w:r>
        <w:rPr>
          <w:rFonts w:hint="eastAsia" w:ascii="Times New Roman" w:hAnsi="Times New Roman" w:eastAsia="宋体" w:cs="Times New Roman"/>
          <w:b/>
          <w:bCs/>
          <w:sz w:val="24"/>
          <w:szCs w:val="24"/>
          <w:lang w:val="en-US" w:eastAsia="zh-CN"/>
        </w:rPr>
        <w:t>0</w:t>
      </w:r>
      <w:r>
        <w:rPr>
          <w:rFonts w:hint="default" w:ascii="Times New Roman" w:hAnsi="Times New Roman" w:eastAsia="宋体" w:cs="Times New Roman"/>
          <w:b/>
          <w:bCs/>
          <w:sz w:val="24"/>
          <w:szCs w:val="24"/>
          <w:lang w:val="en-US" w:eastAsia="zh-CN"/>
        </w:rPr>
        <w:t>-</w:t>
      </w:r>
      <w:r>
        <w:rPr>
          <w:rFonts w:hint="eastAsia" w:ascii="Times New Roman" w:eastAsia="宋体" w:cs="Times New Roman"/>
          <w:b/>
          <w:bCs/>
          <w:sz w:val="24"/>
          <w:szCs w:val="24"/>
          <w:lang w:val="en-US" w:eastAsia="zh-CN"/>
        </w:rPr>
        <w:t>1废水监测结果</w:t>
      </w:r>
      <w:r>
        <w:rPr>
          <w:rFonts w:hint="default" w:ascii="Times New Roman" w:hAnsi="Times New Roman" w:eastAsia="宋体" w:cs="Times New Roman"/>
          <w:b/>
          <w:bCs/>
          <w:sz w:val="24"/>
          <w:szCs w:val="24"/>
          <w:lang w:val="en-US" w:eastAsia="zh-CN"/>
        </w:rPr>
        <w:t>一览表</w:t>
      </w:r>
    </w:p>
    <w:tbl>
      <w:tblPr>
        <w:tblStyle w:val="17"/>
        <w:tblW w:w="506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04"/>
        <w:gridCol w:w="704"/>
        <w:gridCol w:w="632"/>
        <w:gridCol w:w="1712"/>
        <w:gridCol w:w="856"/>
        <w:gridCol w:w="1100"/>
        <w:gridCol w:w="908"/>
        <w:gridCol w:w="14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采样时间</w:t>
            </w:r>
          </w:p>
        </w:tc>
        <w:tc>
          <w:tcPr>
            <w:tcW w:w="793" w:type="pct"/>
            <w:gridSpan w:val="2"/>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检测地点</w:t>
            </w:r>
          </w:p>
        </w:tc>
        <w:tc>
          <w:tcPr>
            <w:tcW w:w="3551" w:type="pct"/>
            <w:gridSpan w:val="5"/>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检测项目和结果</w:t>
            </w:r>
            <w:r>
              <w:rPr>
                <w:rFonts w:hint="eastAsia" w:cs="Times New Roman"/>
                <w:color w:val="auto"/>
                <w:sz w:val="21"/>
                <w:szCs w:val="21"/>
                <w:lang w:eastAsia="zh-CN"/>
              </w:rPr>
              <w:t>（单位：</w:t>
            </w:r>
            <w:r>
              <w:rPr>
                <w:rFonts w:hint="eastAsia" w:cs="Times New Roman"/>
                <w:color w:val="auto"/>
                <w:sz w:val="21"/>
                <w:szCs w:val="21"/>
                <w:lang w:val="en-US" w:eastAsia="zh-CN"/>
              </w:rPr>
              <w:t>mg/L</w:t>
            </w:r>
            <w:r>
              <w:rPr>
                <w:rFonts w:hint="eastAsia" w:cs="Times New Roman"/>
                <w:color w:val="auto"/>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79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1016"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pH值（无量纲）</w:t>
            </w:r>
          </w:p>
        </w:tc>
        <w:tc>
          <w:tcPr>
            <w:tcW w:w="508"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氨氮</w:t>
            </w:r>
          </w:p>
        </w:tc>
        <w:tc>
          <w:tcPr>
            <w:tcW w:w="653"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化学需氧量</w:t>
            </w:r>
          </w:p>
        </w:tc>
        <w:tc>
          <w:tcPr>
            <w:tcW w:w="539"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悬浮物</w:t>
            </w:r>
          </w:p>
        </w:tc>
        <w:tc>
          <w:tcPr>
            <w:tcW w:w="83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五日生化需氧量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2022.4.14</w:t>
            </w:r>
          </w:p>
        </w:tc>
        <w:tc>
          <w:tcPr>
            <w:tcW w:w="418" w:type="pct"/>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污水排放口</w:t>
            </w:r>
          </w:p>
        </w:tc>
        <w:tc>
          <w:tcPr>
            <w:tcW w:w="37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1016" w:type="pct"/>
            <w:noWrap w:val="0"/>
            <w:vAlign w:val="center"/>
          </w:tcPr>
          <w:p>
            <w:pPr>
              <w:widowControl/>
              <w:jc w:val="center"/>
              <w:textAlignment w:val="center"/>
              <w:rPr>
                <w:rFonts w:hint="default" w:ascii="Times New Roman" w:hAnsi="Times New Roman" w:cs="Times New Roman"/>
                <w:color w:val="auto"/>
                <w:sz w:val="21"/>
                <w:szCs w:val="21"/>
              </w:rPr>
            </w:pPr>
            <w:r>
              <w:rPr>
                <w:rFonts w:hint="eastAsia" w:cs="Times New Roman"/>
                <w:color w:val="auto"/>
                <w:sz w:val="21"/>
                <w:szCs w:val="21"/>
                <w:lang w:val="en-US" w:eastAsia="zh-CN"/>
              </w:rPr>
              <w:t>6.8</w:t>
            </w:r>
            <w:r>
              <w:rPr>
                <w:rFonts w:hint="default" w:ascii="Times New Roman" w:hAnsi="Times New Roman" w:cs="Times New Roman"/>
                <w:color w:val="auto"/>
                <w:sz w:val="21"/>
                <w:szCs w:val="21"/>
              </w:rPr>
              <w:t>（水温：1</w:t>
            </w:r>
            <w:r>
              <w:rPr>
                <w:rFonts w:hint="eastAsia" w:cs="Times New Roman"/>
                <w:color w:val="auto"/>
                <w:sz w:val="21"/>
                <w:szCs w:val="21"/>
                <w:lang w:val="en-US" w:eastAsia="zh-CN"/>
              </w:rPr>
              <w:t>6.5</w:t>
            </w:r>
            <w:r>
              <w:rPr>
                <w:rFonts w:hint="default" w:ascii="Times New Roman" w:hAnsi="Times New Roman" w:cs="Times New Roman"/>
                <w:color w:val="auto"/>
                <w:sz w:val="21"/>
                <w:szCs w:val="21"/>
              </w:rPr>
              <w:t>℃）</w:t>
            </w:r>
          </w:p>
        </w:tc>
        <w:tc>
          <w:tcPr>
            <w:tcW w:w="508"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10.3</w:t>
            </w:r>
          </w:p>
        </w:tc>
        <w:tc>
          <w:tcPr>
            <w:tcW w:w="653"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29</w:t>
            </w:r>
          </w:p>
        </w:tc>
        <w:tc>
          <w:tcPr>
            <w:tcW w:w="539"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43</w:t>
            </w:r>
          </w:p>
        </w:tc>
        <w:tc>
          <w:tcPr>
            <w:tcW w:w="83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37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1016" w:type="pct"/>
            <w:noWrap w:val="0"/>
            <w:vAlign w:val="center"/>
          </w:tcPr>
          <w:p>
            <w:pPr>
              <w:widowControl/>
              <w:jc w:val="center"/>
              <w:textAlignment w:val="center"/>
              <w:rPr>
                <w:rFonts w:hint="default" w:ascii="Times New Roman" w:hAnsi="Times New Roman" w:cs="Times New Roman"/>
                <w:color w:val="auto"/>
                <w:sz w:val="21"/>
                <w:szCs w:val="21"/>
              </w:rPr>
            </w:pPr>
            <w:r>
              <w:rPr>
                <w:rFonts w:hint="eastAsia" w:cs="Times New Roman"/>
                <w:color w:val="auto"/>
                <w:sz w:val="21"/>
                <w:szCs w:val="21"/>
                <w:lang w:val="en-US" w:eastAsia="zh-CN"/>
              </w:rPr>
              <w:t>6.9</w:t>
            </w:r>
            <w:r>
              <w:rPr>
                <w:rFonts w:hint="default" w:ascii="Times New Roman" w:hAnsi="Times New Roman" w:cs="Times New Roman"/>
                <w:color w:val="auto"/>
                <w:sz w:val="21"/>
                <w:szCs w:val="21"/>
              </w:rPr>
              <w:t>（水温：1</w:t>
            </w:r>
            <w:r>
              <w:rPr>
                <w:rFonts w:hint="eastAsia" w:cs="Times New Roman"/>
                <w:color w:val="auto"/>
                <w:sz w:val="21"/>
                <w:szCs w:val="21"/>
                <w:lang w:val="en-US" w:eastAsia="zh-CN"/>
              </w:rPr>
              <w:t>6.5</w:t>
            </w:r>
            <w:r>
              <w:rPr>
                <w:rFonts w:hint="default" w:ascii="Times New Roman" w:hAnsi="Times New Roman" w:cs="Times New Roman"/>
                <w:color w:val="auto"/>
                <w:sz w:val="21"/>
                <w:szCs w:val="21"/>
              </w:rPr>
              <w:t>℃）</w:t>
            </w:r>
          </w:p>
        </w:tc>
        <w:tc>
          <w:tcPr>
            <w:tcW w:w="508"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9.98</w:t>
            </w:r>
          </w:p>
        </w:tc>
        <w:tc>
          <w:tcPr>
            <w:tcW w:w="653"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28</w:t>
            </w:r>
          </w:p>
        </w:tc>
        <w:tc>
          <w:tcPr>
            <w:tcW w:w="539"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42</w:t>
            </w:r>
          </w:p>
        </w:tc>
        <w:tc>
          <w:tcPr>
            <w:tcW w:w="83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37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1016" w:type="pct"/>
            <w:noWrap w:val="0"/>
            <w:vAlign w:val="center"/>
          </w:tcPr>
          <w:p>
            <w:pPr>
              <w:widowControl/>
              <w:jc w:val="center"/>
              <w:textAlignment w:val="center"/>
              <w:rPr>
                <w:rFonts w:hint="default" w:ascii="Times New Roman" w:hAnsi="Times New Roman" w:cs="Times New Roman"/>
                <w:color w:val="auto"/>
                <w:sz w:val="21"/>
                <w:szCs w:val="21"/>
              </w:rPr>
            </w:pPr>
            <w:r>
              <w:rPr>
                <w:rFonts w:hint="eastAsia" w:cs="Times New Roman"/>
                <w:color w:val="auto"/>
                <w:sz w:val="21"/>
                <w:szCs w:val="21"/>
                <w:lang w:val="en-US" w:eastAsia="zh-CN"/>
              </w:rPr>
              <w:t>6.9</w:t>
            </w:r>
            <w:r>
              <w:rPr>
                <w:rFonts w:hint="default" w:ascii="Times New Roman" w:hAnsi="Times New Roman" w:cs="Times New Roman"/>
                <w:color w:val="auto"/>
                <w:sz w:val="21"/>
                <w:szCs w:val="21"/>
              </w:rPr>
              <w:t>（水温：1</w:t>
            </w:r>
            <w:r>
              <w:rPr>
                <w:rFonts w:hint="eastAsia" w:cs="Times New Roman"/>
                <w:color w:val="auto"/>
                <w:sz w:val="21"/>
                <w:szCs w:val="21"/>
                <w:lang w:val="en-US" w:eastAsia="zh-CN"/>
              </w:rPr>
              <w:t>6.5</w:t>
            </w:r>
            <w:r>
              <w:rPr>
                <w:rFonts w:hint="default" w:ascii="Times New Roman" w:hAnsi="Times New Roman" w:cs="Times New Roman"/>
                <w:color w:val="auto"/>
                <w:sz w:val="21"/>
                <w:szCs w:val="21"/>
              </w:rPr>
              <w:t>℃）</w:t>
            </w:r>
          </w:p>
        </w:tc>
        <w:tc>
          <w:tcPr>
            <w:tcW w:w="508"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10.6</w:t>
            </w:r>
          </w:p>
        </w:tc>
        <w:tc>
          <w:tcPr>
            <w:tcW w:w="653"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27</w:t>
            </w:r>
          </w:p>
        </w:tc>
        <w:tc>
          <w:tcPr>
            <w:tcW w:w="539"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45</w:t>
            </w:r>
          </w:p>
        </w:tc>
        <w:tc>
          <w:tcPr>
            <w:tcW w:w="83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37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1016" w:type="pct"/>
            <w:noWrap w:val="0"/>
            <w:vAlign w:val="center"/>
          </w:tcPr>
          <w:p>
            <w:pPr>
              <w:widowControl/>
              <w:jc w:val="center"/>
              <w:textAlignment w:val="center"/>
              <w:rPr>
                <w:rFonts w:hint="default" w:ascii="Times New Roman" w:hAnsi="Times New Roman" w:cs="Times New Roman"/>
                <w:color w:val="auto"/>
                <w:sz w:val="21"/>
                <w:szCs w:val="21"/>
              </w:rPr>
            </w:pPr>
            <w:r>
              <w:rPr>
                <w:rFonts w:hint="eastAsia" w:cs="Times New Roman"/>
                <w:color w:val="auto"/>
                <w:sz w:val="21"/>
                <w:szCs w:val="21"/>
                <w:lang w:val="en-US" w:eastAsia="zh-CN"/>
              </w:rPr>
              <w:t>6.8</w:t>
            </w:r>
            <w:r>
              <w:rPr>
                <w:rFonts w:hint="default" w:ascii="Times New Roman" w:hAnsi="Times New Roman" w:cs="Times New Roman"/>
                <w:color w:val="auto"/>
                <w:sz w:val="21"/>
                <w:szCs w:val="21"/>
              </w:rPr>
              <w:t>（水温：1</w:t>
            </w:r>
            <w:r>
              <w:rPr>
                <w:rFonts w:hint="eastAsia" w:cs="Times New Roman"/>
                <w:color w:val="auto"/>
                <w:sz w:val="21"/>
                <w:szCs w:val="21"/>
                <w:lang w:val="en-US" w:eastAsia="zh-CN"/>
              </w:rPr>
              <w:t>6.5</w:t>
            </w:r>
            <w:r>
              <w:rPr>
                <w:rFonts w:hint="default" w:ascii="Times New Roman" w:hAnsi="Times New Roman" w:cs="Times New Roman"/>
                <w:color w:val="auto"/>
                <w:sz w:val="21"/>
                <w:szCs w:val="21"/>
              </w:rPr>
              <w:t>℃）</w:t>
            </w:r>
          </w:p>
        </w:tc>
        <w:tc>
          <w:tcPr>
            <w:tcW w:w="508"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10.9</w:t>
            </w:r>
          </w:p>
        </w:tc>
        <w:tc>
          <w:tcPr>
            <w:tcW w:w="653"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29</w:t>
            </w:r>
          </w:p>
        </w:tc>
        <w:tc>
          <w:tcPr>
            <w:tcW w:w="539"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43</w:t>
            </w:r>
          </w:p>
        </w:tc>
        <w:tc>
          <w:tcPr>
            <w:tcW w:w="83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793" w:type="pct"/>
            <w:gridSpan w:val="2"/>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日均值</w:t>
            </w:r>
          </w:p>
        </w:tc>
        <w:tc>
          <w:tcPr>
            <w:tcW w:w="1016"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508"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10.4</w:t>
            </w:r>
          </w:p>
        </w:tc>
        <w:tc>
          <w:tcPr>
            <w:tcW w:w="653"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28</w:t>
            </w:r>
          </w:p>
        </w:tc>
        <w:tc>
          <w:tcPr>
            <w:tcW w:w="539"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43</w:t>
            </w:r>
          </w:p>
        </w:tc>
        <w:tc>
          <w:tcPr>
            <w:tcW w:w="83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2022.4.15</w:t>
            </w:r>
          </w:p>
        </w:tc>
        <w:tc>
          <w:tcPr>
            <w:tcW w:w="418" w:type="pct"/>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污水排放口</w:t>
            </w:r>
          </w:p>
        </w:tc>
        <w:tc>
          <w:tcPr>
            <w:tcW w:w="37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1016" w:type="pct"/>
            <w:noWrap w:val="0"/>
            <w:vAlign w:val="center"/>
          </w:tcPr>
          <w:p>
            <w:pPr>
              <w:widowControl/>
              <w:jc w:val="center"/>
              <w:textAlignment w:val="center"/>
              <w:rPr>
                <w:rFonts w:hint="default" w:ascii="Times New Roman" w:hAnsi="Times New Roman" w:cs="Times New Roman"/>
                <w:color w:val="auto"/>
                <w:sz w:val="21"/>
                <w:szCs w:val="21"/>
              </w:rPr>
            </w:pPr>
            <w:r>
              <w:rPr>
                <w:rFonts w:hint="eastAsia"/>
                <w:color w:val="auto"/>
                <w:sz w:val="21"/>
                <w:szCs w:val="21"/>
                <w:lang w:val="en-US" w:eastAsia="zh-CN"/>
              </w:rPr>
              <w:t>6.9</w:t>
            </w:r>
            <w:r>
              <w:rPr>
                <w:rFonts w:ascii="Times New Roman" w:hAnsi="宋体"/>
                <w:color w:val="auto"/>
                <w:sz w:val="21"/>
                <w:szCs w:val="21"/>
              </w:rPr>
              <w:t>（水温：</w:t>
            </w:r>
            <w:r>
              <w:rPr>
                <w:rFonts w:hint="eastAsia"/>
                <w:color w:val="auto"/>
                <w:sz w:val="21"/>
                <w:szCs w:val="21"/>
                <w:lang w:val="en-US" w:eastAsia="zh-CN"/>
              </w:rPr>
              <w:t>17.2</w:t>
            </w:r>
            <w:r>
              <w:rPr>
                <w:rFonts w:ascii="宋体" w:hAnsi="宋体"/>
                <w:color w:val="auto"/>
                <w:sz w:val="21"/>
                <w:szCs w:val="21"/>
              </w:rPr>
              <w:t>℃</w:t>
            </w:r>
            <w:r>
              <w:rPr>
                <w:rFonts w:ascii="Times New Roman" w:hAnsi="宋体"/>
                <w:color w:val="auto"/>
                <w:sz w:val="21"/>
                <w:szCs w:val="21"/>
              </w:rPr>
              <w:t>）</w:t>
            </w:r>
          </w:p>
        </w:tc>
        <w:tc>
          <w:tcPr>
            <w:tcW w:w="508"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11.1</w:t>
            </w:r>
          </w:p>
        </w:tc>
        <w:tc>
          <w:tcPr>
            <w:tcW w:w="653" w:type="pct"/>
            <w:noWrap w:val="0"/>
            <w:vAlign w:val="center"/>
          </w:tcPr>
          <w:p>
            <w:pPr>
              <w:widowControl/>
              <w:jc w:val="center"/>
              <w:textAlignment w:val="center"/>
              <w:rPr>
                <w:rFonts w:hint="default" w:ascii="Times New Roman" w:hAnsi="Times New Roman" w:cs="Times New Roman"/>
                <w:color w:val="auto"/>
                <w:sz w:val="21"/>
                <w:szCs w:val="21"/>
              </w:rPr>
            </w:pPr>
            <w:r>
              <w:rPr>
                <w:rFonts w:hint="eastAsia"/>
                <w:color w:val="auto"/>
                <w:sz w:val="21"/>
                <w:szCs w:val="21"/>
                <w:lang w:val="en-US" w:eastAsia="zh-CN"/>
              </w:rPr>
              <w:t>3</w:t>
            </w:r>
            <w:r>
              <w:rPr>
                <w:rFonts w:hint="eastAsia" w:ascii="Times New Roman" w:hAnsi="Times New Roman"/>
                <w:color w:val="auto"/>
                <w:sz w:val="21"/>
                <w:szCs w:val="21"/>
              </w:rPr>
              <w:t>0</w:t>
            </w:r>
          </w:p>
        </w:tc>
        <w:tc>
          <w:tcPr>
            <w:tcW w:w="539"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47</w:t>
            </w:r>
          </w:p>
        </w:tc>
        <w:tc>
          <w:tcPr>
            <w:tcW w:w="834"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37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1016" w:type="pct"/>
            <w:noWrap w:val="0"/>
            <w:vAlign w:val="center"/>
          </w:tcPr>
          <w:p>
            <w:pPr>
              <w:widowControl/>
              <w:jc w:val="center"/>
              <w:textAlignment w:val="center"/>
              <w:rPr>
                <w:rFonts w:hint="default" w:ascii="Times New Roman" w:hAnsi="Times New Roman" w:cs="Times New Roman"/>
                <w:color w:val="auto"/>
                <w:sz w:val="21"/>
                <w:szCs w:val="21"/>
              </w:rPr>
            </w:pPr>
            <w:r>
              <w:rPr>
                <w:rFonts w:hint="eastAsia"/>
                <w:color w:val="auto"/>
                <w:sz w:val="21"/>
                <w:szCs w:val="21"/>
                <w:lang w:val="en-US" w:eastAsia="zh-CN"/>
              </w:rPr>
              <w:t>6.8</w:t>
            </w:r>
            <w:r>
              <w:rPr>
                <w:rFonts w:ascii="Times New Roman" w:hAnsi="宋体"/>
                <w:color w:val="auto"/>
                <w:sz w:val="21"/>
                <w:szCs w:val="21"/>
              </w:rPr>
              <w:t>（水温：</w:t>
            </w:r>
            <w:r>
              <w:rPr>
                <w:rFonts w:hint="eastAsia" w:ascii="Times New Roman" w:hAnsi="Times New Roman"/>
                <w:color w:val="auto"/>
                <w:sz w:val="21"/>
                <w:szCs w:val="21"/>
              </w:rPr>
              <w:t>1</w:t>
            </w:r>
            <w:r>
              <w:rPr>
                <w:rFonts w:hint="eastAsia"/>
                <w:color w:val="auto"/>
                <w:sz w:val="21"/>
                <w:szCs w:val="21"/>
                <w:lang w:val="en-US" w:eastAsia="zh-CN"/>
              </w:rPr>
              <w:t>7.2</w:t>
            </w:r>
            <w:r>
              <w:rPr>
                <w:rFonts w:ascii="宋体" w:hAnsi="宋体"/>
                <w:color w:val="auto"/>
                <w:sz w:val="21"/>
                <w:szCs w:val="21"/>
              </w:rPr>
              <w:t>℃</w:t>
            </w:r>
            <w:r>
              <w:rPr>
                <w:rFonts w:ascii="Times New Roman" w:hAnsi="宋体"/>
                <w:color w:val="auto"/>
                <w:sz w:val="21"/>
                <w:szCs w:val="21"/>
              </w:rPr>
              <w:t>）</w:t>
            </w:r>
          </w:p>
        </w:tc>
        <w:tc>
          <w:tcPr>
            <w:tcW w:w="508"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10.5</w:t>
            </w:r>
          </w:p>
        </w:tc>
        <w:tc>
          <w:tcPr>
            <w:tcW w:w="653"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29</w:t>
            </w:r>
          </w:p>
        </w:tc>
        <w:tc>
          <w:tcPr>
            <w:tcW w:w="539"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48</w:t>
            </w:r>
          </w:p>
        </w:tc>
        <w:tc>
          <w:tcPr>
            <w:tcW w:w="834"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37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1016" w:type="pct"/>
            <w:noWrap w:val="0"/>
            <w:vAlign w:val="center"/>
          </w:tcPr>
          <w:p>
            <w:pPr>
              <w:widowControl/>
              <w:jc w:val="center"/>
              <w:textAlignment w:val="center"/>
              <w:rPr>
                <w:rFonts w:hint="default" w:ascii="Times New Roman" w:hAnsi="Times New Roman" w:cs="Times New Roman"/>
                <w:color w:val="auto"/>
                <w:sz w:val="21"/>
                <w:szCs w:val="21"/>
              </w:rPr>
            </w:pPr>
            <w:r>
              <w:rPr>
                <w:rFonts w:hint="eastAsia"/>
                <w:color w:val="auto"/>
                <w:sz w:val="21"/>
                <w:szCs w:val="21"/>
                <w:lang w:val="en-US" w:eastAsia="zh-CN"/>
              </w:rPr>
              <w:t>6.8</w:t>
            </w:r>
            <w:r>
              <w:rPr>
                <w:rFonts w:ascii="Times New Roman" w:hAnsi="宋体"/>
                <w:color w:val="auto"/>
                <w:sz w:val="21"/>
                <w:szCs w:val="21"/>
              </w:rPr>
              <w:t>（水温：</w:t>
            </w:r>
            <w:r>
              <w:rPr>
                <w:rFonts w:hint="eastAsia" w:ascii="Times New Roman" w:hAnsi="Times New Roman"/>
                <w:color w:val="auto"/>
                <w:sz w:val="21"/>
                <w:szCs w:val="21"/>
              </w:rPr>
              <w:t>1</w:t>
            </w:r>
            <w:r>
              <w:rPr>
                <w:rFonts w:hint="eastAsia"/>
                <w:color w:val="auto"/>
                <w:sz w:val="21"/>
                <w:szCs w:val="21"/>
                <w:lang w:val="en-US" w:eastAsia="zh-CN"/>
              </w:rPr>
              <w:t>7.2</w:t>
            </w:r>
            <w:r>
              <w:rPr>
                <w:rFonts w:ascii="宋体" w:hAnsi="宋体"/>
                <w:color w:val="auto"/>
                <w:sz w:val="21"/>
                <w:szCs w:val="21"/>
              </w:rPr>
              <w:t>℃</w:t>
            </w:r>
            <w:r>
              <w:rPr>
                <w:rFonts w:ascii="Times New Roman" w:hAnsi="宋体"/>
                <w:color w:val="auto"/>
                <w:sz w:val="21"/>
                <w:szCs w:val="21"/>
              </w:rPr>
              <w:t>）</w:t>
            </w:r>
          </w:p>
        </w:tc>
        <w:tc>
          <w:tcPr>
            <w:tcW w:w="508"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10.1</w:t>
            </w:r>
          </w:p>
        </w:tc>
        <w:tc>
          <w:tcPr>
            <w:tcW w:w="653"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28</w:t>
            </w:r>
          </w:p>
        </w:tc>
        <w:tc>
          <w:tcPr>
            <w:tcW w:w="539"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47</w:t>
            </w:r>
          </w:p>
        </w:tc>
        <w:tc>
          <w:tcPr>
            <w:tcW w:w="834"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7.3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37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1016" w:type="pct"/>
            <w:noWrap w:val="0"/>
            <w:vAlign w:val="center"/>
          </w:tcPr>
          <w:p>
            <w:pPr>
              <w:widowControl/>
              <w:jc w:val="center"/>
              <w:textAlignment w:val="center"/>
              <w:rPr>
                <w:rFonts w:hint="default" w:ascii="Times New Roman" w:hAnsi="Times New Roman" w:cs="Times New Roman"/>
                <w:color w:val="auto"/>
                <w:sz w:val="21"/>
                <w:szCs w:val="21"/>
              </w:rPr>
            </w:pPr>
            <w:r>
              <w:rPr>
                <w:rFonts w:hint="eastAsia"/>
                <w:color w:val="auto"/>
                <w:sz w:val="21"/>
                <w:szCs w:val="21"/>
                <w:lang w:val="en-US" w:eastAsia="zh-CN"/>
              </w:rPr>
              <w:t>6.9</w:t>
            </w:r>
            <w:r>
              <w:rPr>
                <w:rFonts w:ascii="Times New Roman" w:hAnsi="宋体"/>
                <w:color w:val="auto"/>
                <w:sz w:val="21"/>
                <w:szCs w:val="21"/>
              </w:rPr>
              <w:t>（水温：</w:t>
            </w:r>
            <w:r>
              <w:rPr>
                <w:rFonts w:hint="eastAsia" w:ascii="Times New Roman" w:hAnsi="Times New Roman"/>
                <w:color w:val="auto"/>
                <w:sz w:val="21"/>
                <w:szCs w:val="21"/>
              </w:rPr>
              <w:t>1</w:t>
            </w:r>
            <w:r>
              <w:rPr>
                <w:rFonts w:hint="eastAsia"/>
                <w:color w:val="auto"/>
                <w:sz w:val="21"/>
                <w:szCs w:val="21"/>
                <w:lang w:val="en-US" w:eastAsia="zh-CN"/>
              </w:rPr>
              <w:t>7.2</w:t>
            </w:r>
            <w:r>
              <w:rPr>
                <w:rFonts w:ascii="宋体" w:hAnsi="宋体"/>
                <w:color w:val="auto"/>
                <w:sz w:val="21"/>
                <w:szCs w:val="21"/>
              </w:rPr>
              <w:t>℃</w:t>
            </w:r>
            <w:r>
              <w:rPr>
                <w:rFonts w:ascii="Times New Roman" w:hAnsi="宋体"/>
                <w:color w:val="auto"/>
                <w:sz w:val="21"/>
                <w:szCs w:val="21"/>
              </w:rPr>
              <w:t>）</w:t>
            </w:r>
          </w:p>
        </w:tc>
        <w:tc>
          <w:tcPr>
            <w:tcW w:w="508"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11.2</w:t>
            </w:r>
          </w:p>
        </w:tc>
        <w:tc>
          <w:tcPr>
            <w:tcW w:w="653"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29</w:t>
            </w:r>
          </w:p>
        </w:tc>
        <w:tc>
          <w:tcPr>
            <w:tcW w:w="539"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46</w:t>
            </w:r>
          </w:p>
        </w:tc>
        <w:tc>
          <w:tcPr>
            <w:tcW w:w="834"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p>
        </w:tc>
        <w:tc>
          <w:tcPr>
            <w:tcW w:w="793" w:type="pct"/>
            <w:gridSpan w:val="2"/>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日均值</w:t>
            </w:r>
          </w:p>
        </w:tc>
        <w:tc>
          <w:tcPr>
            <w:tcW w:w="1016" w:type="pct"/>
            <w:noWrap w:val="0"/>
            <w:vAlign w:val="center"/>
          </w:tcPr>
          <w:p>
            <w:pPr>
              <w:widowControl/>
              <w:jc w:val="center"/>
              <w:textAlignment w:val="center"/>
              <w:rPr>
                <w:rFonts w:hint="eastAsia" w:ascii="Times New Roman" w:hAnsi="Times New Roman" w:eastAsia="宋体" w:cs="Times New Roman"/>
                <w:color w:val="auto"/>
                <w:sz w:val="21"/>
                <w:szCs w:val="21"/>
                <w:lang w:eastAsia="zh-CN"/>
              </w:rPr>
            </w:pPr>
            <w:r>
              <w:rPr>
                <w:rFonts w:hint="eastAsia"/>
                <w:color w:val="auto"/>
                <w:sz w:val="21"/>
                <w:szCs w:val="21"/>
                <w:lang w:val="en-US" w:eastAsia="zh-CN"/>
              </w:rPr>
              <w:t>/</w:t>
            </w:r>
          </w:p>
        </w:tc>
        <w:tc>
          <w:tcPr>
            <w:tcW w:w="508"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10.7</w:t>
            </w:r>
          </w:p>
        </w:tc>
        <w:tc>
          <w:tcPr>
            <w:tcW w:w="653"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29</w:t>
            </w:r>
          </w:p>
        </w:tc>
        <w:tc>
          <w:tcPr>
            <w:tcW w:w="539"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47</w:t>
            </w:r>
          </w:p>
        </w:tc>
        <w:tc>
          <w:tcPr>
            <w:tcW w:w="834" w:type="pct"/>
            <w:noWrap w:val="0"/>
            <w:vAlign w:val="center"/>
          </w:tcPr>
          <w:p>
            <w:pPr>
              <w:widowControl/>
              <w:jc w:val="center"/>
              <w:textAlignment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评价标准</w:t>
            </w:r>
          </w:p>
        </w:tc>
        <w:tc>
          <w:tcPr>
            <w:tcW w:w="4344" w:type="pct"/>
            <w:gridSpan w:val="7"/>
            <w:noWrap w:val="0"/>
            <w:vAlign w:val="center"/>
          </w:tcPr>
          <w:p>
            <w:pPr>
              <w:widowControl/>
              <w:jc w:val="center"/>
              <w:textAlignment w:val="center"/>
              <w:rPr>
                <w:rFonts w:hint="eastAsia" w:ascii="Times New Roman" w:hAnsi="Times New Roman"/>
                <w:color w:val="auto"/>
                <w:sz w:val="21"/>
                <w:szCs w:val="21"/>
              </w:rPr>
            </w:pPr>
            <w:r>
              <w:rPr>
                <w:rFonts w:hint="eastAsia" w:ascii="Times New Roman" w:hAnsi="Times New Roman"/>
                <w:color w:val="auto"/>
                <w:sz w:val="21"/>
                <w:szCs w:val="21"/>
                <w:lang w:val="en-US" w:eastAsia="zh-CN"/>
              </w:rPr>
              <w:t>埇桥经济开发区污水处理厂</w:t>
            </w:r>
            <w:r>
              <w:rPr>
                <w:rFonts w:hint="eastAsia"/>
                <w:color w:val="auto"/>
                <w:sz w:val="21"/>
                <w:szCs w:val="21"/>
                <w:lang w:val="en-US" w:eastAsia="zh-CN"/>
              </w:rPr>
              <w:t>接管标准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55"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jc w:val="center"/>
              <w:textAlignment w:val="center"/>
              <w:rPr>
                <w:rFonts w:hint="eastAsia" w:cs="Times New Roman"/>
                <w:color w:val="auto"/>
                <w:sz w:val="21"/>
                <w:szCs w:val="21"/>
                <w:lang w:eastAsia="zh-CN"/>
              </w:rPr>
            </w:pPr>
            <w:r>
              <w:rPr>
                <w:rFonts w:hint="eastAsia" w:cs="Times New Roman"/>
                <w:color w:val="auto"/>
                <w:sz w:val="21"/>
                <w:szCs w:val="21"/>
                <w:lang w:eastAsia="zh-CN"/>
              </w:rPr>
              <w:t>评价结果</w:t>
            </w:r>
          </w:p>
        </w:tc>
        <w:tc>
          <w:tcPr>
            <w:tcW w:w="4344" w:type="pct"/>
            <w:gridSpan w:val="7"/>
            <w:noWrap w:val="0"/>
            <w:vAlign w:val="center"/>
          </w:tcPr>
          <w:p>
            <w:pPr>
              <w:widowControl/>
              <w:jc w:val="center"/>
              <w:textAlignment w:val="center"/>
              <w:rPr>
                <w:rFonts w:hint="eastAsia" w:ascii="Times New Roman" w:hAnsi="Times New Roman"/>
                <w:color w:val="auto"/>
                <w:sz w:val="21"/>
                <w:szCs w:val="21"/>
                <w:lang w:val="en-US" w:eastAsia="zh-CN"/>
              </w:rPr>
            </w:pPr>
            <w:r>
              <w:rPr>
                <w:rFonts w:hint="eastAsia"/>
                <w:color w:val="auto"/>
                <w:sz w:val="21"/>
                <w:szCs w:val="21"/>
                <w:lang w:val="en-US" w:eastAsia="zh-CN"/>
              </w:rPr>
              <w:t>达标</w:t>
            </w:r>
          </w:p>
        </w:tc>
      </w:tr>
    </w:tbl>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sz w:val="24"/>
          <w:szCs w:val="22"/>
          <w:lang w:val="en-US" w:eastAsia="zh-CN"/>
        </w:rPr>
      </w:pPr>
      <w:r>
        <w:rPr>
          <w:rFonts w:hint="eastAsia"/>
          <w:sz w:val="24"/>
          <w:szCs w:val="22"/>
          <w:lang w:val="zh-CN" w:eastAsia="zh-CN"/>
        </w:rPr>
        <w:t>根据检测结果，本项目</w:t>
      </w:r>
      <w:r>
        <w:rPr>
          <w:rFonts w:hint="eastAsia"/>
          <w:sz w:val="24"/>
          <w:szCs w:val="22"/>
          <w:lang w:val="en-US" w:eastAsia="zh-CN"/>
        </w:rPr>
        <w:t>pH值、氨氮、化学需氧量、悬浮物、五日生化需氧量的浓度均满足《污水综合排放标准》（GB8978-1996）表4中三级标准和埇桥经济开发区污水处理厂接管标准。</w:t>
      </w:r>
    </w:p>
    <w:p>
      <w:pPr>
        <w:pStyle w:val="25"/>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default" w:ascii="Times New Roman" w:hAnsi="Times New Roman" w:cs="Times New Roman" w:eastAsiaTheme="minorEastAsia"/>
          <w:b/>
          <w:bCs/>
          <w:color w:val="auto"/>
          <w:kern w:val="2"/>
          <w:sz w:val="28"/>
          <w:szCs w:val="28"/>
          <w:lang w:val="zh-CN" w:eastAsia="zh-CN" w:bidi="ar-SA"/>
        </w:rPr>
      </w:pPr>
      <w:bookmarkStart w:id="268" w:name="_Toc12765"/>
      <w:r>
        <w:rPr>
          <w:rFonts w:hint="default" w:ascii="Times New Roman" w:hAnsi="Times New Roman" w:cs="Times New Roman" w:eastAsiaTheme="minorEastAsia"/>
          <w:b/>
          <w:bCs/>
          <w:color w:val="auto"/>
          <w:kern w:val="2"/>
          <w:sz w:val="28"/>
          <w:szCs w:val="28"/>
          <w:lang w:val="zh-CN" w:eastAsia="zh-CN" w:bidi="ar-SA"/>
        </w:rPr>
        <w:t>1</w:t>
      </w:r>
      <w:r>
        <w:rPr>
          <w:rFonts w:hint="eastAsia" w:ascii="Times New Roman" w:hAnsi="Times New Roman" w:cs="Times New Roman" w:eastAsiaTheme="minorEastAsia"/>
          <w:b/>
          <w:bCs/>
          <w:color w:val="auto"/>
          <w:kern w:val="2"/>
          <w:sz w:val="28"/>
          <w:szCs w:val="28"/>
          <w:lang w:val="en-US" w:eastAsia="zh-CN" w:bidi="ar-SA"/>
        </w:rPr>
        <w:t>0</w:t>
      </w:r>
      <w:r>
        <w:rPr>
          <w:rFonts w:hint="default" w:ascii="Times New Roman" w:hAnsi="Times New Roman" w:cs="Times New Roman" w:eastAsiaTheme="minorEastAsia"/>
          <w:b/>
          <w:bCs/>
          <w:color w:val="auto"/>
          <w:kern w:val="2"/>
          <w:sz w:val="28"/>
          <w:szCs w:val="28"/>
          <w:lang w:val="zh-CN" w:eastAsia="zh-CN" w:bidi="ar-SA"/>
        </w:rPr>
        <w:t>.2.2</w:t>
      </w:r>
      <w:r>
        <w:rPr>
          <w:rFonts w:hint="eastAsia" w:ascii="Times New Roman" w:hAnsi="Times New Roman" w:cs="Times New Roman" w:eastAsiaTheme="minorEastAsia"/>
          <w:b/>
          <w:bCs/>
          <w:color w:val="auto"/>
          <w:kern w:val="2"/>
          <w:sz w:val="28"/>
          <w:szCs w:val="28"/>
          <w:lang w:val="zh-CN" w:eastAsia="zh-CN" w:bidi="ar-SA"/>
        </w:rPr>
        <w:t>有</w:t>
      </w:r>
      <w:r>
        <w:rPr>
          <w:rFonts w:hint="default" w:ascii="Times New Roman" w:hAnsi="Times New Roman" w:cs="Times New Roman" w:eastAsiaTheme="minorEastAsia"/>
          <w:b/>
          <w:bCs/>
          <w:color w:val="auto"/>
          <w:kern w:val="2"/>
          <w:sz w:val="28"/>
          <w:szCs w:val="28"/>
          <w:lang w:val="zh-CN" w:eastAsia="zh-CN" w:bidi="ar-SA"/>
        </w:rPr>
        <w:t>组织废气</w:t>
      </w:r>
      <w:bookmarkEnd w:id="268"/>
    </w:p>
    <w:p>
      <w:pPr>
        <w:pStyle w:val="25"/>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default" w:ascii="Times New Roman" w:hAnsi="Times New Roman" w:cs="Times New Roman" w:eastAsiaTheme="minorEastAsia"/>
          <w:b/>
          <w:bCs/>
          <w:sz w:val="28"/>
          <w:szCs w:val="28"/>
          <w:lang w:eastAsia="zh-CN"/>
        </w:rPr>
      </w:pPr>
      <w:r>
        <w:rPr>
          <w:rFonts w:hint="default" w:ascii="Times New Roman" w:hAnsi="Times New Roman" w:cs="Times New Roman" w:eastAsiaTheme="minorEastAsia"/>
          <w:b w:val="0"/>
          <w:bCs w:val="0"/>
          <w:sz w:val="24"/>
          <w:szCs w:val="24"/>
          <w:lang w:val="zh-CN" w:eastAsia="zh-CN"/>
        </w:rPr>
        <w:t>本</w:t>
      </w:r>
      <w:r>
        <w:rPr>
          <w:rFonts w:hint="eastAsia" w:ascii="Times New Roman" w:hAnsi="Times New Roman" w:cs="Times New Roman" w:eastAsiaTheme="minorEastAsia"/>
          <w:b w:val="0"/>
          <w:bCs w:val="0"/>
          <w:sz w:val="24"/>
          <w:szCs w:val="24"/>
          <w:lang w:val="zh-CN" w:eastAsia="zh-CN"/>
        </w:rPr>
        <w:t>次验收</w:t>
      </w:r>
      <w:r>
        <w:rPr>
          <w:rFonts w:hint="default" w:ascii="Times New Roman" w:hAnsi="Times New Roman" w:cs="Times New Roman" w:eastAsiaTheme="minorEastAsia"/>
          <w:b w:val="0"/>
          <w:bCs w:val="0"/>
          <w:sz w:val="24"/>
          <w:szCs w:val="24"/>
          <w:lang w:val="zh-CN" w:eastAsia="zh-CN"/>
        </w:rPr>
        <w:t>项目有组织废气监测结果见</w:t>
      </w:r>
      <w:r>
        <w:rPr>
          <w:rFonts w:hint="eastAsia" w:ascii="Times New Roman" w:hAnsi="Times New Roman" w:cs="Times New Roman" w:eastAsiaTheme="minorEastAsia"/>
          <w:b w:val="0"/>
          <w:bCs w:val="0"/>
          <w:sz w:val="24"/>
          <w:szCs w:val="24"/>
          <w:lang w:val="zh-CN" w:eastAsia="zh-CN"/>
        </w:rPr>
        <w:t>下</w:t>
      </w:r>
      <w:r>
        <w:rPr>
          <w:rFonts w:hint="default" w:ascii="Times New Roman" w:hAnsi="Times New Roman" w:cs="Times New Roman" w:eastAsiaTheme="minorEastAsia"/>
          <w:b w:val="0"/>
          <w:bCs w:val="0"/>
          <w:sz w:val="24"/>
          <w:szCs w:val="24"/>
          <w:lang w:val="zh-CN" w:eastAsia="zh-CN"/>
        </w:rPr>
        <w:t>表</w:t>
      </w:r>
      <w:r>
        <w:rPr>
          <w:rFonts w:hint="eastAsia" w:ascii="Times New Roman" w:hAnsi="Times New Roman" w:cs="Times New Roman" w:eastAsiaTheme="minorEastAsia"/>
          <w:b w:val="0"/>
          <w:bCs w:val="0"/>
          <w:color w:val="auto"/>
          <w:kern w:val="2"/>
          <w:sz w:val="24"/>
          <w:szCs w:val="24"/>
          <w:lang w:val="en-US" w:eastAsia="zh-CN" w:bidi="ar-SA"/>
        </w:rPr>
        <w:t>。</w:t>
      </w:r>
    </w:p>
    <w:p>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eastAsia="zh-CN"/>
        </w:rPr>
        <w:t>表</w:t>
      </w:r>
      <w:r>
        <w:rPr>
          <w:rFonts w:hint="default" w:ascii="Times New Roman" w:hAnsi="Times New Roman" w:eastAsia="宋体" w:cs="Times New Roman"/>
          <w:b/>
          <w:bCs/>
          <w:sz w:val="24"/>
          <w:szCs w:val="24"/>
          <w:lang w:val="en-US" w:eastAsia="zh-CN"/>
        </w:rPr>
        <w:t>1</w:t>
      </w:r>
      <w:r>
        <w:rPr>
          <w:rFonts w:hint="eastAsia" w:ascii="Times New Roman" w:hAnsi="Times New Roman" w:eastAsia="宋体" w:cs="Times New Roman"/>
          <w:b/>
          <w:bCs/>
          <w:sz w:val="24"/>
          <w:szCs w:val="24"/>
          <w:lang w:val="en-US" w:eastAsia="zh-CN"/>
        </w:rPr>
        <w:t>0</w:t>
      </w:r>
      <w:r>
        <w:rPr>
          <w:rFonts w:hint="default" w:ascii="Times New Roman" w:hAnsi="Times New Roman" w:eastAsia="宋体" w:cs="Times New Roman"/>
          <w:b/>
          <w:bCs/>
          <w:sz w:val="24"/>
          <w:szCs w:val="24"/>
          <w:lang w:val="en-US" w:eastAsia="zh-CN"/>
        </w:rPr>
        <w:t>-</w:t>
      </w:r>
      <w:r>
        <w:rPr>
          <w:rFonts w:hint="eastAsia" w:ascii="Times New Roman" w:hAnsi="Times New Roman" w:eastAsia="宋体" w:cs="Times New Roman"/>
          <w:b/>
          <w:bCs/>
          <w:sz w:val="24"/>
          <w:szCs w:val="24"/>
          <w:lang w:val="en-US" w:eastAsia="zh-CN"/>
        </w:rPr>
        <w:t>2排气筒参数</w:t>
      </w:r>
      <w:r>
        <w:rPr>
          <w:rFonts w:hint="default" w:ascii="Times New Roman" w:hAnsi="Times New Roman" w:eastAsia="宋体" w:cs="Times New Roman"/>
          <w:b/>
          <w:bCs/>
          <w:sz w:val="24"/>
          <w:szCs w:val="24"/>
          <w:lang w:val="en-US" w:eastAsia="zh-CN"/>
        </w:rPr>
        <w:t>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4"/>
        <w:gridCol w:w="1188"/>
        <w:gridCol w:w="1607"/>
        <w:gridCol w:w="910"/>
        <w:gridCol w:w="1176"/>
        <w:gridCol w:w="1178"/>
        <w:gridCol w:w="1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439" w:type="pct"/>
            <w:gridSpan w:val="2"/>
            <w:vMerge w:val="restar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监测点位、日期、批次</w:t>
            </w:r>
          </w:p>
        </w:tc>
        <w:tc>
          <w:tcPr>
            <w:tcW w:w="943" w:type="pct"/>
            <w:vMerge w:val="restar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监测项目</w:t>
            </w:r>
          </w:p>
        </w:tc>
        <w:tc>
          <w:tcPr>
            <w:tcW w:w="534" w:type="pct"/>
            <w:vMerge w:val="restar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 位</w:t>
            </w:r>
          </w:p>
        </w:tc>
        <w:tc>
          <w:tcPr>
            <w:tcW w:w="2083" w:type="pct"/>
            <w:gridSpan w:val="3"/>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439" w:type="pct"/>
            <w:gridSpan w:val="2"/>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534"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0"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第一次</w:t>
            </w:r>
          </w:p>
        </w:tc>
        <w:tc>
          <w:tcPr>
            <w:tcW w:w="691"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第二次</w:t>
            </w:r>
          </w:p>
        </w:tc>
        <w:tc>
          <w:tcPr>
            <w:tcW w:w="701"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第三次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restart"/>
            <w:noWrap w:val="0"/>
            <w:vAlign w:val="center"/>
          </w:tcPr>
          <w:p>
            <w:pPr>
              <w:widowControl/>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DA001排气筒</w:t>
            </w:r>
          </w:p>
        </w:tc>
        <w:tc>
          <w:tcPr>
            <w:tcW w:w="696" w:type="pct"/>
            <w:vMerge w:val="restart"/>
            <w:noWrap w:val="0"/>
            <w:vAlign w:val="center"/>
          </w:tcPr>
          <w:p>
            <w:pPr>
              <w:widowControl/>
              <w:spacing w:line="240" w:lineRule="auto"/>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2022.04.14</w:t>
            </w: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测点截面积</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 xml:space="preserve"> 2</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0.1257</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0.1257</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0.1257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widowControl/>
              <w:spacing w:line="240" w:lineRule="auto"/>
              <w:jc w:val="center"/>
              <w:rPr>
                <w:rFonts w:hint="eastAsia" w:cs="Times New Roman"/>
                <w:color w:val="auto"/>
                <w:sz w:val="21"/>
                <w:szCs w:val="21"/>
                <w:lang w:val="en-US" w:eastAsia="zh-CN"/>
              </w:rPr>
            </w:pPr>
          </w:p>
        </w:tc>
        <w:tc>
          <w:tcPr>
            <w:tcW w:w="696" w:type="pct"/>
            <w:vMerge w:val="continue"/>
            <w:noWrap w:val="0"/>
            <w:vAlign w:val="center"/>
          </w:tcPr>
          <w:p>
            <w:pPr>
              <w:widowControl/>
              <w:spacing w:line="240" w:lineRule="auto"/>
              <w:jc w:val="center"/>
              <w:rPr>
                <w:rFonts w:hint="default" w:ascii="Times New Roman" w:hAnsi="Times New Roman" w:cs="Times New Roman"/>
                <w:color w:val="auto"/>
                <w:sz w:val="21"/>
                <w:szCs w:val="21"/>
                <w:lang w:val="en-US" w:eastAsia="zh-CN"/>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widowControl/>
              <w:spacing w:line="240" w:lineRule="auto"/>
              <w:jc w:val="center"/>
              <w:rPr>
                <w:rFonts w:hint="eastAsia" w:cs="Times New Roman"/>
                <w:color w:val="auto"/>
                <w:sz w:val="21"/>
                <w:szCs w:val="21"/>
                <w:lang w:val="en-US" w:eastAsia="zh-CN"/>
              </w:rPr>
            </w:pPr>
          </w:p>
        </w:tc>
        <w:tc>
          <w:tcPr>
            <w:tcW w:w="696" w:type="pct"/>
            <w:vMerge w:val="continue"/>
            <w:noWrap w:val="0"/>
            <w:vAlign w:val="center"/>
          </w:tcPr>
          <w:p>
            <w:pPr>
              <w:widowControl/>
              <w:spacing w:line="240" w:lineRule="auto"/>
              <w:jc w:val="center"/>
              <w:rPr>
                <w:rFonts w:hint="default" w:ascii="Times New Roman" w:hAnsi="Times New Roman" w:cs="Times New Roman"/>
                <w:color w:val="auto"/>
                <w:sz w:val="21"/>
                <w:szCs w:val="21"/>
                <w:lang w:val="en-US" w:eastAsia="zh-CN"/>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0.48</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0.45</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widowControl/>
              <w:spacing w:line="240" w:lineRule="auto"/>
              <w:jc w:val="center"/>
              <w:rPr>
                <w:rFonts w:hint="eastAsia" w:cs="Times New Roman"/>
                <w:color w:val="auto"/>
                <w:sz w:val="21"/>
                <w:szCs w:val="21"/>
                <w:lang w:val="en-US" w:eastAsia="zh-CN"/>
              </w:rPr>
            </w:pPr>
          </w:p>
        </w:tc>
        <w:tc>
          <w:tcPr>
            <w:tcW w:w="696" w:type="pct"/>
            <w:vMerge w:val="continue"/>
            <w:noWrap w:val="0"/>
            <w:vAlign w:val="center"/>
          </w:tcPr>
          <w:p>
            <w:pPr>
              <w:widowControl/>
              <w:spacing w:line="240" w:lineRule="auto"/>
              <w:jc w:val="center"/>
              <w:rPr>
                <w:rFonts w:hint="default" w:ascii="Times New Roman" w:hAnsi="Times New Roman" w:cs="Times New Roman"/>
                <w:color w:val="auto"/>
                <w:sz w:val="21"/>
                <w:szCs w:val="21"/>
                <w:lang w:val="en-US" w:eastAsia="zh-CN"/>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废气平均流速</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 /s</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2.99</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widowControl/>
              <w:spacing w:line="240" w:lineRule="auto"/>
              <w:jc w:val="center"/>
              <w:rPr>
                <w:rFonts w:hint="eastAsia" w:cs="Times New Roman"/>
                <w:color w:val="auto"/>
                <w:sz w:val="21"/>
                <w:szCs w:val="21"/>
                <w:lang w:val="en-US" w:eastAsia="zh-CN"/>
              </w:rPr>
            </w:pPr>
          </w:p>
        </w:tc>
        <w:tc>
          <w:tcPr>
            <w:tcW w:w="696" w:type="pct"/>
            <w:vMerge w:val="restart"/>
            <w:noWrap w:val="0"/>
            <w:vAlign w:val="center"/>
          </w:tcPr>
          <w:p>
            <w:pPr>
              <w:widowControl/>
              <w:spacing w:line="240" w:lineRule="auto"/>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2022.04.15</w:t>
            </w: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测点截面积</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 xml:space="preserve"> 2</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0.1257</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0.1257</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0.1257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widowControl/>
              <w:spacing w:line="240" w:lineRule="auto"/>
              <w:jc w:val="center"/>
              <w:rPr>
                <w:rFonts w:hint="eastAsia" w:cs="Times New Roman"/>
                <w:color w:val="auto"/>
                <w:sz w:val="21"/>
                <w:szCs w:val="21"/>
                <w:lang w:val="en-US" w:eastAsia="zh-CN"/>
              </w:rPr>
            </w:pPr>
          </w:p>
        </w:tc>
        <w:tc>
          <w:tcPr>
            <w:tcW w:w="696" w:type="pct"/>
            <w:vMerge w:val="continue"/>
            <w:noWrap w:val="0"/>
            <w:vAlign w:val="center"/>
          </w:tcPr>
          <w:p>
            <w:pPr>
              <w:widowControl/>
              <w:spacing w:line="240" w:lineRule="auto"/>
              <w:jc w:val="center"/>
              <w:rPr>
                <w:rFonts w:hint="default" w:ascii="Times New Roman" w:hAnsi="Times New Roman" w:cs="Times New Roman"/>
                <w:color w:val="auto"/>
                <w:sz w:val="21"/>
                <w:szCs w:val="21"/>
                <w:lang w:val="en-US" w:eastAsia="zh-CN"/>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widowControl/>
              <w:spacing w:line="240" w:lineRule="auto"/>
              <w:jc w:val="center"/>
              <w:rPr>
                <w:rFonts w:hint="eastAsia" w:cs="Times New Roman"/>
                <w:color w:val="auto"/>
                <w:sz w:val="21"/>
                <w:szCs w:val="21"/>
                <w:lang w:val="en-US" w:eastAsia="zh-CN"/>
              </w:rPr>
            </w:pPr>
          </w:p>
        </w:tc>
        <w:tc>
          <w:tcPr>
            <w:tcW w:w="696" w:type="pct"/>
            <w:vMerge w:val="continue"/>
            <w:noWrap w:val="0"/>
            <w:vAlign w:val="center"/>
          </w:tcPr>
          <w:p>
            <w:pPr>
              <w:widowControl/>
              <w:spacing w:line="240" w:lineRule="auto"/>
              <w:jc w:val="center"/>
              <w:rPr>
                <w:rFonts w:hint="default" w:ascii="Times New Roman" w:hAnsi="Times New Roman" w:cs="Times New Roman"/>
                <w:color w:val="auto"/>
                <w:sz w:val="21"/>
                <w:szCs w:val="21"/>
                <w:lang w:val="en-US" w:eastAsia="zh-CN"/>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0.46</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0.46</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widowControl/>
              <w:spacing w:line="240" w:lineRule="auto"/>
              <w:jc w:val="center"/>
              <w:rPr>
                <w:rFonts w:hint="eastAsia" w:cs="Times New Roman"/>
                <w:color w:val="auto"/>
                <w:sz w:val="21"/>
                <w:szCs w:val="21"/>
                <w:lang w:val="en-US" w:eastAsia="zh-CN"/>
              </w:rPr>
            </w:pPr>
          </w:p>
        </w:tc>
        <w:tc>
          <w:tcPr>
            <w:tcW w:w="696" w:type="pct"/>
            <w:vMerge w:val="continue"/>
            <w:noWrap w:val="0"/>
            <w:vAlign w:val="center"/>
          </w:tcPr>
          <w:p>
            <w:pPr>
              <w:widowControl/>
              <w:spacing w:line="240" w:lineRule="auto"/>
              <w:jc w:val="center"/>
              <w:rPr>
                <w:rFonts w:hint="default" w:ascii="Times New Roman" w:hAnsi="Times New Roman" w:cs="Times New Roman"/>
                <w:color w:val="auto"/>
                <w:sz w:val="21"/>
                <w:szCs w:val="21"/>
                <w:lang w:val="en-US" w:eastAsia="zh-CN"/>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废气平均流速</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 /s</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2.57</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2.36</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restart"/>
            <w:noWrap w:val="0"/>
            <w:vAlign w:val="center"/>
          </w:tcPr>
          <w:p>
            <w:pPr>
              <w:widowControl/>
              <w:spacing w:line="240" w:lineRule="auto"/>
              <w:jc w:val="center"/>
              <w:rPr>
                <w:rFonts w:hint="default" w:ascii="Times New Roman" w:hAnsi="Times New Roman" w:eastAsia="宋体" w:cs="Times New Roman"/>
                <w:color w:val="auto"/>
                <w:spacing w:val="40"/>
                <w:sz w:val="21"/>
                <w:szCs w:val="21"/>
                <w:lang w:eastAsia="zh-CN"/>
              </w:rPr>
            </w:pPr>
            <w:r>
              <w:rPr>
                <w:rFonts w:hint="eastAsia" w:cs="Times New Roman"/>
                <w:color w:val="auto"/>
                <w:sz w:val="21"/>
                <w:szCs w:val="21"/>
                <w:lang w:val="en-US" w:eastAsia="zh-CN"/>
              </w:rPr>
              <w:t>DA002</w:t>
            </w:r>
            <w:r>
              <w:rPr>
                <w:rFonts w:hint="default" w:ascii="Times New Roman" w:hAnsi="Times New Roman" w:cs="Times New Roman"/>
                <w:color w:val="auto"/>
                <w:sz w:val="21"/>
                <w:szCs w:val="21"/>
              </w:rPr>
              <w:t>排气筒</w:t>
            </w:r>
            <w:r>
              <w:rPr>
                <w:rFonts w:hint="default" w:ascii="Times New Roman" w:hAnsi="Times New Roman" w:cs="Times New Roman"/>
                <w:color w:val="auto"/>
                <w:sz w:val="21"/>
                <w:szCs w:val="21"/>
                <w:lang w:eastAsia="zh-CN"/>
              </w:rPr>
              <w:t>进口</w:t>
            </w:r>
          </w:p>
        </w:tc>
        <w:tc>
          <w:tcPr>
            <w:tcW w:w="696" w:type="pct"/>
            <w:vMerge w:val="restart"/>
            <w:noWrap w:val="0"/>
            <w:vAlign w:val="center"/>
          </w:tcPr>
          <w:p>
            <w:pPr>
              <w:widowControl/>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202</w:t>
            </w:r>
            <w:r>
              <w:rPr>
                <w:rFonts w:hint="eastAsia" w:cs="Times New Roman"/>
                <w:color w:val="auto"/>
                <w:sz w:val="21"/>
                <w:szCs w:val="21"/>
                <w:lang w:val="en-US" w:eastAsia="zh-CN"/>
              </w:rPr>
              <w:t>2</w:t>
            </w:r>
            <w:r>
              <w:rPr>
                <w:rFonts w:hint="default" w:ascii="Times New Roman" w:hAnsi="Times New Roman" w:cs="Times New Roman"/>
                <w:color w:val="auto"/>
                <w:sz w:val="21"/>
                <w:szCs w:val="21"/>
                <w:lang w:val="en-US" w:eastAsia="zh-CN"/>
              </w:rPr>
              <w:t>.0</w:t>
            </w:r>
            <w:r>
              <w:rPr>
                <w:rFonts w:hint="eastAsia" w:cs="Times New Roman"/>
                <w:color w:val="auto"/>
                <w:sz w:val="21"/>
                <w:szCs w:val="21"/>
                <w:lang w:val="en-US" w:eastAsia="zh-CN"/>
              </w:rPr>
              <w:t>4</w:t>
            </w:r>
            <w:r>
              <w:rPr>
                <w:rFonts w:hint="default" w:ascii="Times New Roman" w:hAnsi="Times New Roman" w:cs="Times New Roman"/>
                <w:color w:val="auto"/>
                <w:sz w:val="21"/>
                <w:szCs w:val="21"/>
                <w:lang w:val="en-US" w:eastAsia="zh-CN"/>
              </w:rPr>
              <w:t>.</w:t>
            </w:r>
            <w:r>
              <w:rPr>
                <w:rFonts w:hint="eastAsia" w:cs="Times New Roman"/>
                <w:color w:val="auto"/>
                <w:sz w:val="21"/>
                <w:szCs w:val="21"/>
                <w:lang w:val="en-US" w:eastAsia="zh-CN"/>
              </w:rPr>
              <w:t>14</w:t>
            </w: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测点截面积</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 xml:space="preserve"> 2</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0.</w:t>
            </w:r>
            <w:r>
              <w:rPr>
                <w:rFonts w:hint="eastAsia" w:cs="Times New Roman"/>
                <w:color w:val="auto"/>
                <w:sz w:val="21"/>
                <w:szCs w:val="21"/>
                <w:lang w:val="en-US" w:eastAsia="zh-CN"/>
              </w:rPr>
              <w:t>3848</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0.</w:t>
            </w:r>
            <w:r>
              <w:rPr>
                <w:rFonts w:hint="eastAsia" w:cs="Times New Roman"/>
                <w:color w:val="auto"/>
                <w:sz w:val="21"/>
                <w:szCs w:val="21"/>
                <w:lang w:val="en-US" w:eastAsia="zh-CN"/>
              </w:rPr>
              <w:t>3848</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0.</w:t>
            </w:r>
            <w:r>
              <w:rPr>
                <w:rFonts w:hint="eastAsia" w:cs="Times New Roman"/>
                <w:color w:val="auto"/>
                <w:sz w:val="21"/>
                <w:szCs w:val="21"/>
                <w:lang w:val="en-US" w:eastAsia="zh-CN"/>
              </w:rPr>
              <w:t>3848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49</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45</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w:t>
            </w:r>
            <w:r>
              <w:rPr>
                <w:rFonts w:hint="eastAsia" w:cs="Times New Roman"/>
                <w:color w:val="auto"/>
                <w:sz w:val="21"/>
                <w:szCs w:val="21"/>
                <w:lang w:val="en-US" w:eastAsia="zh-CN"/>
              </w:rPr>
              <w:t>0.1</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w:t>
            </w:r>
            <w:r>
              <w:rPr>
                <w:rFonts w:hint="eastAsia" w:cs="Times New Roman"/>
                <w:color w:val="auto"/>
                <w:sz w:val="21"/>
                <w:szCs w:val="21"/>
                <w:lang w:val="en-US" w:eastAsia="zh-CN"/>
              </w:rPr>
              <w:t>0.1</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w:t>
            </w:r>
            <w:r>
              <w:rPr>
                <w:rFonts w:hint="eastAsia" w:cs="Times New Roman"/>
                <w:color w:val="auto"/>
                <w:sz w:val="21"/>
                <w:szCs w:val="21"/>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废气平均流速</w:t>
            </w:r>
          </w:p>
        </w:tc>
        <w:tc>
          <w:tcPr>
            <w:tcW w:w="534" w:type="pct"/>
            <w:noWrap w:val="0"/>
            <w:vAlign w:val="center"/>
          </w:tcPr>
          <w:p>
            <w:pPr>
              <w:spacing w:line="240" w:lineRule="auto"/>
              <w:jc w:val="center"/>
              <w:rPr>
                <w:rFonts w:hint="default" w:ascii="Times New Roman" w:hAnsi="Times New Roman" w:cs="Times New Roman"/>
                <w:color w:val="auto"/>
                <w:sz w:val="21"/>
                <w:szCs w:val="21"/>
                <w:vertAlign w:val="subscript"/>
              </w:rPr>
            </w:pPr>
            <w:r>
              <w:rPr>
                <w:rFonts w:hint="default" w:ascii="Times New Roman" w:hAnsi="Times New Roman" w:cs="Times New Roman"/>
                <w:color w:val="auto"/>
                <w:sz w:val="21"/>
                <w:szCs w:val="21"/>
              </w:rPr>
              <w:t>m /s</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7.5</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7</w:t>
            </w:r>
            <w:r>
              <w:rPr>
                <w:rFonts w:hint="default" w:ascii="Times New Roman" w:hAnsi="Times New Roman" w:cs="Times New Roman"/>
                <w:color w:val="auto"/>
                <w:sz w:val="21"/>
                <w:szCs w:val="21"/>
              </w:rPr>
              <w:t>.2</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widowControl/>
              <w:spacing w:line="240" w:lineRule="auto"/>
              <w:jc w:val="center"/>
              <w:rPr>
                <w:rFonts w:hint="default" w:ascii="Times New Roman" w:hAnsi="Times New Roman" w:cs="Times New Roman"/>
                <w:color w:val="auto"/>
                <w:sz w:val="21"/>
                <w:szCs w:val="21"/>
              </w:rPr>
            </w:pPr>
          </w:p>
        </w:tc>
        <w:tc>
          <w:tcPr>
            <w:tcW w:w="696" w:type="pct"/>
            <w:vMerge w:val="restart"/>
            <w:noWrap w:val="0"/>
            <w:vAlign w:val="center"/>
          </w:tcPr>
          <w:p>
            <w:pPr>
              <w:widowControl/>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202</w:t>
            </w:r>
            <w:r>
              <w:rPr>
                <w:rFonts w:hint="eastAsia" w:cs="Times New Roman"/>
                <w:color w:val="auto"/>
                <w:sz w:val="21"/>
                <w:szCs w:val="21"/>
                <w:lang w:val="en-US" w:eastAsia="zh-CN"/>
              </w:rPr>
              <w:t>2</w:t>
            </w:r>
            <w:r>
              <w:rPr>
                <w:rFonts w:hint="default" w:ascii="Times New Roman" w:hAnsi="Times New Roman" w:cs="Times New Roman"/>
                <w:color w:val="auto"/>
                <w:sz w:val="21"/>
                <w:szCs w:val="21"/>
                <w:lang w:val="en-US" w:eastAsia="zh-CN"/>
              </w:rPr>
              <w:t>.0</w:t>
            </w:r>
            <w:r>
              <w:rPr>
                <w:rFonts w:hint="eastAsia" w:cs="Times New Roman"/>
                <w:color w:val="auto"/>
                <w:sz w:val="21"/>
                <w:szCs w:val="21"/>
                <w:lang w:val="en-US" w:eastAsia="zh-CN"/>
              </w:rPr>
              <w:t>4</w:t>
            </w:r>
            <w:r>
              <w:rPr>
                <w:rFonts w:hint="default" w:ascii="Times New Roman" w:hAnsi="Times New Roman" w:cs="Times New Roman"/>
                <w:color w:val="auto"/>
                <w:sz w:val="21"/>
                <w:szCs w:val="21"/>
                <w:lang w:val="en-US" w:eastAsia="zh-CN"/>
              </w:rPr>
              <w:t>.1</w:t>
            </w:r>
            <w:r>
              <w:rPr>
                <w:rFonts w:hint="eastAsia" w:cs="Times New Roman"/>
                <w:color w:val="auto"/>
                <w:sz w:val="21"/>
                <w:szCs w:val="21"/>
                <w:lang w:val="en-US" w:eastAsia="zh-CN"/>
              </w:rPr>
              <w:t>5</w:t>
            </w: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测点截面积</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 xml:space="preserve"> 2</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w:t>
            </w:r>
            <w:r>
              <w:rPr>
                <w:rFonts w:hint="eastAsia" w:cs="Times New Roman"/>
                <w:color w:val="auto"/>
                <w:sz w:val="21"/>
                <w:szCs w:val="21"/>
                <w:lang w:val="en-US" w:eastAsia="zh-CN"/>
              </w:rPr>
              <w:t>3848</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w:t>
            </w:r>
            <w:r>
              <w:rPr>
                <w:rFonts w:hint="eastAsia" w:cs="Times New Roman"/>
                <w:color w:val="auto"/>
                <w:sz w:val="21"/>
                <w:szCs w:val="21"/>
                <w:lang w:val="en-US" w:eastAsia="zh-CN"/>
              </w:rPr>
              <w:t>3848</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w:t>
            </w:r>
            <w:r>
              <w:rPr>
                <w:rFonts w:hint="eastAsia" w:cs="Times New Roman"/>
                <w:color w:val="auto"/>
                <w:sz w:val="21"/>
                <w:szCs w:val="21"/>
                <w:lang w:val="en-US" w:eastAsia="zh-CN"/>
              </w:rPr>
              <w:t>3848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49</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47</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废气平均流速</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 /s</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7.4</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7.3</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restart"/>
            <w:noWrap w:val="0"/>
            <w:vAlign w:val="center"/>
          </w:tcPr>
          <w:p>
            <w:pPr>
              <w:spacing w:line="240" w:lineRule="auto"/>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DA002</w:t>
            </w:r>
            <w:r>
              <w:rPr>
                <w:rFonts w:hint="default" w:ascii="Times New Roman" w:hAnsi="Times New Roman" w:cs="Times New Roman"/>
                <w:color w:val="auto"/>
                <w:sz w:val="21"/>
                <w:szCs w:val="21"/>
              </w:rPr>
              <w:t>排气筒</w:t>
            </w:r>
            <w:r>
              <w:rPr>
                <w:rFonts w:hint="default" w:ascii="Times New Roman" w:hAnsi="Times New Roman" w:cs="Times New Roman"/>
                <w:color w:val="auto"/>
                <w:sz w:val="21"/>
                <w:szCs w:val="21"/>
                <w:lang w:eastAsia="zh-CN"/>
              </w:rPr>
              <w:t>出口</w:t>
            </w: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p>
        </w:tc>
        <w:tc>
          <w:tcPr>
            <w:tcW w:w="696" w:type="pct"/>
            <w:vMerge w:val="restart"/>
            <w:noWrap w:val="0"/>
            <w:vAlign w:val="center"/>
          </w:tcPr>
          <w:p>
            <w:pPr>
              <w:widowControl/>
              <w:spacing w:line="240" w:lineRule="auto"/>
              <w:jc w:val="center"/>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eastAsia="zh-CN"/>
              </w:rPr>
              <w:t>202</w:t>
            </w:r>
            <w:r>
              <w:rPr>
                <w:rFonts w:hint="eastAsia" w:cs="Times New Roman"/>
                <w:color w:val="auto"/>
                <w:sz w:val="21"/>
                <w:szCs w:val="21"/>
                <w:lang w:val="en-US" w:eastAsia="zh-CN"/>
              </w:rPr>
              <w:t>2.04.14</w:t>
            </w: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测点截面积</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 xml:space="preserve"> 2</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119</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115</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0.03</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0.02</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废气平均流速</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 /s</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11.6</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11.4</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restart"/>
            <w:noWrap w:val="0"/>
            <w:vAlign w:val="center"/>
          </w:tcPr>
          <w:p>
            <w:pPr>
              <w:widowControl/>
              <w:spacing w:line="240" w:lineRule="auto"/>
              <w:jc w:val="center"/>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eastAsia="zh-CN"/>
              </w:rPr>
              <w:t>202</w:t>
            </w:r>
            <w:r>
              <w:rPr>
                <w:rFonts w:hint="eastAsia" w:cs="Times New Roman"/>
                <w:color w:val="auto"/>
                <w:sz w:val="21"/>
                <w:szCs w:val="21"/>
                <w:lang w:val="en-US" w:eastAsia="zh-CN"/>
              </w:rPr>
              <w:t>2.04.15</w:t>
            </w: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测点截面积</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 xml:space="preserve"> 2</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114</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134</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0.02</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废气平均流速</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 /s</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11.4</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12.3</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restart"/>
            <w:noWrap w:val="0"/>
            <w:vAlign w:val="center"/>
          </w:tcPr>
          <w:p>
            <w:pPr>
              <w:spacing w:line="240" w:lineRule="auto"/>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DA002</w:t>
            </w:r>
            <w:r>
              <w:rPr>
                <w:rFonts w:hint="default" w:ascii="Times New Roman" w:hAnsi="Times New Roman" w:cs="Times New Roman"/>
                <w:color w:val="auto"/>
                <w:sz w:val="21"/>
                <w:szCs w:val="21"/>
              </w:rPr>
              <w:t>排气筒</w:t>
            </w:r>
            <w:r>
              <w:rPr>
                <w:rFonts w:hint="default" w:ascii="Times New Roman" w:hAnsi="Times New Roman" w:cs="Times New Roman"/>
                <w:color w:val="auto"/>
                <w:sz w:val="21"/>
                <w:szCs w:val="21"/>
                <w:lang w:eastAsia="zh-CN"/>
              </w:rPr>
              <w:t>出口</w:t>
            </w: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p>
        </w:tc>
        <w:tc>
          <w:tcPr>
            <w:tcW w:w="696" w:type="pct"/>
            <w:vMerge w:val="restart"/>
            <w:noWrap w:val="0"/>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202</w:t>
            </w:r>
            <w:r>
              <w:rPr>
                <w:rFonts w:hint="eastAsia" w:cs="Times New Roman"/>
                <w:color w:val="auto"/>
                <w:sz w:val="21"/>
                <w:szCs w:val="21"/>
                <w:lang w:val="en-US" w:eastAsia="zh-CN"/>
              </w:rPr>
              <w:t>2.04.14</w:t>
            </w: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测点截面积</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 xml:space="preserve"> 2</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73</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72</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废气平均流速</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 /s</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9.1</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9.0</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restart"/>
            <w:noWrap w:val="0"/>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202</w:t>
            </w:r>
            <w:r>
              <w:rPr>
                <w:rFonts w:hint="eastAsia" w:cs="Times New Roman"/>
                <w:color w:val="auto"/>
                <w:sz w:val="21"/>
                <w:szCs w:val="21"/>
                <w:lang w:val="en-US" w:eastAsia="zh-CN"/>
              </w:rPr>
              <w:t>2.04.15</w:t>
            </w: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测点截面积</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 xml:space="preserve"> 2</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0.125</w:t>
            </w:r>
            <w:r>
              <w:rPr>
                <w:rFonts w:hint="eastAsia" w:cs="Times New Roman"/>
                <w:color w:val="auto"/>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73</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66</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废气平均流速</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 /s</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9.1</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8.6</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restart"/>
            <w:noWrap w:val="0"/>
            <w:vAlign w:val="center"/>
          </w:tcPr>
          <w:p>
            <w:pPr>
              <w:spacing w:line="240" w:lineRule="auto"/>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油烟排放口</w:t>
            </w:r>
          </w:p>
        </w:tc>
        <w:tc>
          <w:tcPr>
            <w:tcW w:w="696" w:type="pct"/>
            <w:vMerge w:val="restart"/>
            <w:noWrap w:val="0"/>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202</w:t>
            </w:r>
            <w:r>
              <w:rPr>
                <w:rFonts w:hint="eastAsia" w:cs="Times New Roman"/>
                <w:color w:val="auto"/>
                <w:sz w:val="21"/>
                <w:szCs w:val="21"/>
                <w:lang w:val="en-US" w:eastAsia="zh-CN"/>
              </w:rPr>
              <w:t>2.04.14</w:t>
            </w: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测点截面积</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 xml:space="preserve"> 2</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0.0227</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120</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0.08</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废气平均流速</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 /s</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11.6</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restart"/>
            <w:noWrap w:val="0"/>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202</w:t>
            </w:r>
            <w:r>
              <w:rPr>
                <w:rFonts w:hint="eastAsia" w:cs="Times New Roman"/>
                <w:color w:val="auto"/>
                <w:sz w:val="21"/>
                <w:szCs w:val="21"/>
                <w:lang w:val="en-US" w:eastAsia="zh-CN"/>
              </w:rPr>
              <w:t>2.04.15</w:t>
            </w: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测点截面积</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 xml:space="preserve"> 2</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0.0227</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86</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KPa</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0.09</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42"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696" w:type="pct"/>
            <w:vMerge w:val="continue"/>
            <w:noWrap w:val="0"/>
            <w:vAlign w:val="center"/>
          </w:tcPr>
          <w:p>
            <w:pPr>
              <w:spacing w:line="240" w:lineRule="auto"/>
              <w:jc w:val="center"/>
              <w:rPr>
                <w:rFonts w:hint="default" w:ascii="Times New Roman" w:hAnsi="Times New Roman" w:cs="Times New Roman"/>
                <w:color w:val="auto"/>
                <w:sz w:val="21"/>
                <w:szCs w:val="21"/>
              </w:rPr>
            </w:pPr>
          </w:p>
        </w:tc>
        <w:tc>
          <w:tcPr>
            <w:tcW w:w="943"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废气平均流速</w:t>
            </w:r>
          </w:p>
        </w:tc>
        <w:tc>
          <w:tcPr>
            <w:tcW w:w="534" w:type="pct"/>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 /s</w:t>
            </w:r>
          </w:p>
        </w:tc>
        <w:tc>
          <w:tcPr>
            <w:tcW w:w="6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9.82</w:t>
            </w:r>
          </w:p>
        </w:tc>
        <w:tc>
          <w:tcPr>
            <w:tcW w:w="6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r>
    </w:tbl>
    <w:p>
      <w:pPr>
        <w:pStyle w:val="25"/>
        <w:keepNext w:val="0"/>
        <w:keepLines w:val="0"/>
        <w:pageBreakBefore w:val="0"/>
        <w:widowControl w:val="0"/>
        <w:kinsoku/>
        <w:wordWrap/>
        <w:overflowPunct/>
        <w:topLinePunct w:val="0"/>
        <w:autoSpaceDE/>
        <w:autoSpaceDN/>
        <w:bidi w:val="0"/>
        <w:adjustRightInd w:val="0"/>
        <w:snapToGrid/>
        <w:spacing w:line="360"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eastAsia="zh-CN"/>
        </w:rPr>
        <w:t>表</w:t>
      </w:r>
      <w:r>
        <w:rPr>
          <w:rFonts w:hint="default" w:ascii="Times New Roman" w:hAnsi="Times New Roman" w:eastAsia="宋体" w:cs="Times New Roman"/>
          <w:b/>
          <w:bCs/>
          <w:sz w:val="24"/>
          <w:szCs w:val="24"/>
          <w:lang w:val="en-US" w:eastAsia="zh-CN"/>
        </w:rPr>
        <w:t>1</w:t>
      </w:r>
      <w:r>
        <w:rPr>
          <w:rFonts w:hint="eastAsia" w:ascii="Times New Roman" w:hAnsi="Times New Roman" w:eastAsia="宋体" w:cs="Times New Roman"/>
          <w:b/>
          <w:bCs/>
          <w:sz w:val="24"/>
          <w:szCs w:val="24"/>
          <w:lang w:val="en-US" w:eastAsia="zh-CN"/>
        </w:rPr>
        <w:t>0</w:t>
      </w:r>
      <w:r>
        <w:rPr>
          <w:rFonts w:hint="default" w:ascii="Times New Roman" w:hAnsi="Times New Roman" w:eastAsia="宋体" w:cs="Times New Roman"/>
          <w:b/>
          <w:bCs/>
          <w:sz w:val="24"/>
          <w:szCs w:val="24"/>
          <w:lang w:val="en-US" w:eastAsia="zh-CN"/>
        </w:rPr>
        <w:t>-</w:t>
      </w:r>
      <w:r>
        <w:rPr>
          <w:rFonts w:hint="eastAsia" w:ascii="Times New Roman" w:hAnsi="Times New Roman" w:eastAsia="宋体" w:cs="Times New Roman"/>
          <w:b/>
          <w:bCs/>
          <w:sz w:val="24"/>
          <w:szCs w:val="24"/>
          <w:lang w:val="en-US" w:eastAsia="zh-CN"/>
        </w:rPr>
        <w:t>3有组织废气检测结果</w:t>
      </w:r>
      <w:r>
        <w:rPr>
          <w:rFonts w:hint="default" w:ascii="Times New Roman" w:hAnsi="Times New Roman" w:eastAsia="宋体" w:cs="Times New Roman"/>
          <w:b/>
          <w:bCs/>
          <w:sz w:val="24"/>
          <w:szCs w:val="24"/>
          <w:lang w:val="en-US" w:eastAsia="zh-CN"/>
        </w:rPr>
        <w:t>一览表</w:t>
      </w:r>
    </w:p>
    <w:tbl>
      <w:tblPr>
        <w:tblStyle w:val="17"/>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6"/>
        <w:gridCol w:w="1052"/>
        <w:gridCol w:w="1161"/>
        <w:gridCol w:w="872"/>
        <w:gridCol w:w="1455"/>
        <w:gridCol w:w="1373"/>
        <w:gridCol w:w="1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3" w:type="pct"/>
            <w:gridSpan w:val="4"/>
            <w:vMerge w:val="restart"/>
            <w:noWrap w:val="0"/>
            <w:vAlign w:val="center"/>
          </w:tcPr>
          <w:p>
            <w:pPr>
              <w:widowControl/>
              <w:spacing w:line="240" w:lineRule="auto"/>
              <w:jc w:val="center"/>
              <w:rPr>
                <w:rFonts w:ascii="Times New Roman" w:hAnsi="Times New Roman"/>
                <w:color w:val="auto"/>
                <w:sz w:val="21"/>
                <w:szCs w:val="21"/>
              </w:rPr>
            </w:pPr>
            <w:bookmarkStart w:id="269" w:name="_Toc4353"/>
            <w:r>
              <w:rPr>
                <w:rFonts w:ascii="Times New Roman" w:hAnsi="宋体"/>
                <w:color w:val="auto"/>
                <w:sz w:val="21"/>
                <w:szCs w:val="21"/>
              </w:rPr>
              <w:t>监测点位、日期、</w:t>
            </w:r>
            <w:r>
              <w:rPr>
                <w:rFonts w:hint="eastAsia" w:ascii="Times New Roman" w:hAnsi="宋体"/>
                <w:color w:val="auto"/>
                <w:sz w:val="21"/>
                <w:szCs w:val="21"/>
              </w:rPr>
              <w:t>项目、</w:t>
            </w:r>
            <w:r>
              <w:rPr>
                <w:rFonts w:ascii="Times New Roman" w:hAnsi="宋体"/>
                <w:color w:val="auto"/>
                <w:sz w:val="21"/>
                <w:szCs w:val="21"/>
              </w:rPr>
              <w:t>批次</w:t>
            </w:r>
          </w:p>
        </w:tc>
        <w:tc>
          <w:tcPr>
            <w:tcW w:w="2456" w:type="pct"/>
            <w:gridSpan w:val="3"/>
            <w:noWrap w:val="0"/>
            <w:vAlign w:val="center"/>
          </w:tcPr>
          <w:p>
            <w:pPr>
              <w:widowControl/>
              <w:spacing w:line="240" w:lineRule="auto"/>
              <w:jc w:val="center"/>
              <w:rPr>
                <w:rFonts w:ascii="Times New Roman" w:hAnsi="Times New Roman"/>
                <w:color w:val="auto"/>
                <w:sz w:val="21"/>
                <w:szCs w:val="21"/>
              </w:rPr>
            </w:pPr>
            <w:r>
              <w:rPr>
                <w:rFonts w:ascii="Times New Roman" w:hAnsi="宋体"/>
                <w:color w:val="auto"/>
                <w:sz w:val="21"/>
                <w:szCs w:val="21"/>
              </w:rPr>
              <w:t>监测</w:t>
            </w:r>
            <w:r>
              <w:rPr>
                <w:rFonts w:hint="eastAsia" w:ascii="Times New Roman" w:hAnsi="宋体"/>
                <w:color w:val="auto"/>
                <w:sz w:val="21"/>
                <w:szCs w:val="21"/>
              </w:rPr>
              <w:t>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3" w:type="pct"/>
            <w:gridSpan w:val="4"/>
            <w:vMerge w:val="continue"/>
            <w:noWrap w:val="0"/>
            <w:vAlign w:val="center"/>
          </w:tcPr>
          <w:p>
            <w:pPr>
              <w:widowControl/>
              <w:spacing w:line="240" w:lineRule="auto"/>
              <w:jc w:val="center"/>
              <w:rPr>
                <w:rFonts w:ascii="Times New Roman" w:hAnsi="Times New Roman"/>
                <w:color w:val="auto"/>
                <w:sz w:val="21"/>
                <w:szCs w:val="21"/>
              </w:rPr>
            </w:pPr>
          </w:p>
        </w:tc>
        <w:tc>
          <w:tcPr>
            <w:tcW w:w="858" w:type="pct"/>
            <w:noWrap w:val="0"/>
            <w:vAlign w:val="center"/>
          </w:tcPr>
          <w:p>
            <w:pPr>
              <w:widowControl/>
              <w:spacing w:line="240" w:lineRule="auto"/>
              <w:jc w:val="center"/>
              <w:rPr>
                <w:rFonts w:ascii="Times New Roman" w:hAnsi="Times New Roman"/>
                <w:color w:val="auto"/>
                <w:sz w:val="21"/>
                <w:szCs w:val="21"/>
              </w:rPr>
            </w:pPr>
            <w:r>
              <w:rPr>
                <w:rFonts w:ascii="Times New Roman" w:hAnsi="宋体"/>
                <w:color w:val="auto"/>
                <w:sz w:val="21"/>
                <w:szCs w:val="21"/>
              </w:rPr>
              <w:t>废气流量</w:t>
            </w:r>
          </w:p>
        </w:tc>
        <w:tc>
          <w:tcPr>
            <w:tcW w:w="809" w:type="pct"/>
            <w:noWrap w:val="0"/>
            <w:vAlign w:val="center"/>
          </w:tcPr>
          <w:p>
            <w:pPr>
              <w:widowControl/>
              <w:spacing w:line="240" w:lineRule="auto"/>
              <w:jc w:val="center"/>
              <w:rPr>
                <w:rFonts w:ascii="Times New Roman" w:hAnsi="Times New Roman"/>
                <w:color w:val="auto"/>
                <w:sz w:val="21"/>
                <w:szCs w:val="21"/>
              </w:rPr>
            </w:pPr>
            <w:r>
              <w:rPr>
                <w:rFonts w:ascii="Times New Roman" w:hAnsi="宋体"/>
                <w:color w:val="auto"/>
                <w:sz w:val="21"/>
                <w:szCs w:val="21"/>
              </w:rPr>
              <w:t>排放浓度</w:t>
            </w:r>
          </w:p>
        </w:tc>
        <w:tc>
          <w:tcPr>
            <w:tcW w:w="788" w:type="pct"/>
            <w:noWrap w:val="0"/>
            <w:vAlign w:val="center"/>
          </w:tcPr>
          <w:p>
            <w:pPr>
              <w:widowControl/>
              <w:spacing w:line="240" w:lineRule="auto"/>
              <w:jc w:val="center"/>
              <w:rPr>
                <w:rFonts w:ascii="Times New Roman" w:hAnsi="Times New Roman"/>
                <w:color w:val="auto"/>
                <w:sz w:val="21"/>
                <w:szCs w:val="21"/>
              </w:rPr>
            </w:pPr>
            <w:r>
              <w:rPr>
                <w:rFonts w:ascii="Times New Roman" w:hAnsi="宋体"/>
                <w:color w:val="auto"/>
                <w:sz w:val="21"/>
                <w:szCs w:val="21"/>
              </w:rPr>
              <w:t>排放速率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43" w:type="pct"/>
            <w:gridSpan w:val="4"/>
            <w:noWrap w:val="0"/>
            <w:vAlign w:val="center"/>
          </w:tcPr>
          <w:p>
            <w:pPr>
              <w:widowControl/>
              <w:spacing w:line="240" w:lineRule="auto"/>
              <w:jc w:val="center"/>
              <w:rPr>
                <w:rFonts w:ascii="Times New Roman" w:hAnsi="Times New Roman"/>
                <w:color w:val="auto"/>
                <w:sz w:val="21"/>
                <w:szCs w:val="21"/>
              </w:rPr>
            </w:pPr>
            <w:r>
              <w:rPr>
                <w:rFonts w:ascii="Times New Roman" w:hAnsi="宋体"/>
                <w:color w:val="auto"/>
                <w:sz w:val="21"/>
                <w:szCs w:val="21"/>
              </w:rPr>
              <w:t>单位</w:t>
            </w:r>
          </w:p>
        </w:tc>
        <w:tc>
          <w:tcPr>
            <w:tcW w:w="858"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bCs/>
                <w:color w:val="auto"/>
                <w:sz w:val="21"/>
                <w:szCs w:val="21"/>
              </w:rPr>
              <w:t>Nm</w:t>
            </w:r>
            <w:r>
              <w:rPr>
                <w:rFonts w:ascii="Times New Roman" w:hAnsi="Times New Roman"/>
                <w:bCs/>
                <w:color w:val="auto"/>
                <w:sz w:val="21"/>
                <w:szCs w:val="21"/>
                <w:vertAlign w:val="superscript"/>
              </w:rPr>
              <w:t>3</w:t>
            </w:r>
            <w:r>
              <w:rPr>
                <w:rFonts w:ascii="Times New Roman" w:hAnsi="Times New Roman"/>
                <w:bCs/>
                <w:color w:val="auto"/>
                <w:sz w:val="21"/>
                <w:szCs w:val="21"/>
              </w:rPr>
              <w:t>/h</w:t>
            </w:r>
          </w:p>
        </w:tc>
        <w:tc>
          <w:tcPr>
            <w:tcW w:w="809"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bCs/>
                <w:color w:val="auto"/>
                <w:sz w:val="21"/>
                <w:szCs w:val="21"/>
              </w:rPr>
              <w:t>mg/m</w:t>
            </w:r>
            <w:r>
              <w:rPr>
                <w:rFonts w:ascii="Times New Roman" w:hAnsi="Times New Roman"/>
                <w:bCs/>
                <w:color w:val="auto"/>
                <w:sz w:val="21"/>
                <w:szCs w:val="21"/>
                <w:vertAlign w:val="superscript"/>
              </w:rPr>
              <w:t>3</w:t>
            </w:r>
          </w:p>
        </w:tc>
        <w:tc>
          <w:tcPr>
            <w:tcW w:w="788"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bCs/>
                <w:color w:val="auto"/>
                <w:sz w:val="21"/>
                <w:szCs w:val="21"/>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restart"/>
            <w:noWrap w:val="0"/>
            <w:vAlign w:val="center"/>
          </w:tcPr>
          <w:p>
            <w:pPr>
              <w:widowControl/>
              <w:spacing w:line="240" w:lineRule="auto"/>
              <w:jc w:val="center"/>
              <w:rPr>
                <w:rFonts w:hint="eastAsia" w:ascii="Times New Roman" w:hAnsi="Times New Roman" w:eastAsia="宋体"/>
                <w:color w:val="auto"/>
                <w:sz w:val="21"/>
                <w:szCs w:val="21"/>
                <w:lang w:eastAsia="zh-CN"/>
              </w:rPr>
            </w:pPr>
            <w:r>
              <w:rPr>
                <w:rFonts w:hint="eastAsia"/>
                <w:color w:val="auto"/>
                <w:sz w:val="21"/>
                <w:szCs w:val="21"/>
                <w:lang w:val="en-US" w:eastAsia="zh-CN"/>
              </w:rPr>
              <w:t>DA001</w:t>
            </w:r>
            <w:r>
              <w:rPr>
                <w:rFonts w:hint="eastAsia" w:ascii="Times New Roman" w:hAnsi="Times New Roman"/>
                <w:color w:val="auto"/>
                <w:sz w:val="21"/>
                <w:szCs w:val="21"/>
              </w:rPr>
              <w:t>排气筒</w:t>
            </w:r>
            <w:r>
              <w:rPr>
                <w:rFonts w:hint="eastAsia"/>
                <w:color w:val="auto"/>
                <w:sz w:val="21"/>
                <w:szCs w:val="21"/>
                <w:lang w:eastAsia="zh-CN"/>
              </w:rPr>
              <w:t>出口</w:t>
            </w:r>
          </w:p>
        </w:tc>
        <w:tc>
          <w:tcPr>
            <w:tcW w:w="621" w:type="pct"/>
            <w:vMerge w:val="restart"/>
            <w:noWrap w:val="0"/>
            <w:vAlign w:val="center"/>
          </w:tcPr>
          <w:p>
            <w:pPr>
              <w:widowControl/>
              <w:spacing w:line="240" w:lineRule="auto"/>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eastAsia="zh-CN"/>
              </w:rPr>
              <w:t>低浓度颗粒物</w:t>
            </w:r>
          </w:p>
        </w:tc>
        <w:tc>
          <w:tcPr>
            <w:tcW w:w="666" w:type="pct"/>
            <w:vMerge w:val="restart"/>
            <w:noWrap w:val="0"/>
            <w:vAlign w:val="center"/>
          </w:tcPr>
          <w:p>
            <w:pPr>
              <w:widowControl/>
              <w:spacing w:line="240" w:lineRule="auto"/>
              <w:jc w:val="center"/>
              <w:rPr>
                <w:rFonts w:hint="default" w:ascii="Times New Roman" w:hAnsi="Times New Roman"/>
                <w:color w:val="auto"/>
                <w:sz w:val="21"/>
                <w:szCs w:val="21"/>
                <w:lang w:val="en-US"/>
              </w:rPr>
            </w:pPr>
            <w:r>
              <w:rPr>
                <w:rFonts w:hint="eastAsia"/>
                <w:color w:val="auto"/>
                <w:sz w:val="21"/>
                <w:szCs w:val="21"/>
                <w:lang w:val="en-US" w:eastAsia="zh-CN"/>
              </w:rPr>
              <w:t>2022.04.14</w:t>
            </w: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1</w:t>
            </w:r>
          </w:p>
        </w:tc>
        <w:tc>
          <w:tcPr>
            <w:tcW w:w="85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1255.543</w:t>
            </w:r>
          </w:p>
        </w:tc>
        <w:tc>
          <w:tcPr>
            <w:tcW w:w="809"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13.5</w:t>
            </w:r>
          </w:p>
        </w:tc>
        <w:tc>
          <w:tcPr>
            <w:tcW w:w="78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0.0</w:t>
            </w:r>
            <w:r>
              <w:rPr>
                <w:rFonts w:hint="eastAsia" w:cs="Times New Roman"/>
                <w:color w:val="auto"/>
                <w:sz w:val="21"/>
                <w:szCs w:val="21"/>
                <w:lang w:val="en-US" w:eastAsia="zh-CN"/>
              </w:rPr>
              <w:t>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2</w:t>
            </w:r>
          </w:p>
        </w:tc>
        <w:tc>
          <w:tcPr>
            <w:tcW w:w="85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1090.799</w:t>
            </w:r>
          </w:p>
        </w:tc>
        <w:tc>
          <w:tcPr>
            <w:tcW w:w="809"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13.7</w:t>
            </w:r>
          </w:p>
        </w:tc>
        <w:tc>
          <w:tcPr>
            <w:tcW w:w="78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0.0</w:t>
            </w:r>
            <w:r>
              <w:rPr>
                <w:rFonts w:hint="eastAsia" w:cs="Times New Roman"/>
                <w:color w:val="auto"/>
                <w:sz w:val="21"/>
                <w:szCs w:val="21"/>
                <w:lang w:val="en-US" w:eastAsia="zh-CN"/>
              </w:rPr>
              <w:t>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3</w:t>
            </w:r>
          </w:p>
        </w:tc>
        <w:tc>
          <w:tcPr>
            <w:tcW w:w="85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1090.005</w:t>
            </w:r>
          </w:p>
        </w:tc>
        <w:tc>
          <w:tcPr>
            <w:tcW w:w="809"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14.6</w:t>
            </w:r>
          </w:p>
        </w:tc>
        <w:tc>
          <w:tcPr>
            <w:tcW w:w="78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0.0</w:t>
            </w:r>
            <w:r>
              <w:rPr>
                <w:rFonts w:hint="eastAsia" w:cs="Times New Roman"/>
                <w:color w:val="auto"/>
                <w:sz w:val="21"/>
                <w:szCs w:val="21"/>
                <w:lang w:val="en-US" w:eastAsia="zh-CN"/>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hint="default" w:ascii="Times New Roman" w:hAnsi="Times New Roman" w:eastAsia="宋体"/>
                <w:color w:val="auto"/>
                <w:sz w:val="21"/>
                <w:szCs w:val="21"/>
                <w:lang w:val="en-US" w:eastAsia="zh-CN"/>
              </w:rPr>
            </w:pPr>
          </w:p>
        </w:tc>
        <w:tc>
          <w:tcPr>
            <w:tcW w:w="666" w:type="pct"/>
            <w:vMerge w:val="restart"/>
            <w:noWrap w:val="0"/>
            <w:vAlign w:val="center"/>
          </w:tcPr>
          <w:p>
            <w:pPr>
              <w:widowControl/>
              <w:spacing w:line="240" w:lineRule="auto"/>
              <w:jc w:val="center"/>
              <w:rPr>
                <w:rFonts w:hint="default" w:ascii="Times New Roman" w:hAnsi="Times New Roman"/>
                <w:color w:val="auto"/>
                <w:sz w:val="21"/>
                <w:szCs w:val="21"/>
                <w:lang w:val="en-US"/>
              </w:rPr>
            </w:pPr>
            <w:r>
              <w:rPr>
                <w:rFonts w:hint="eastAsia"/>
                <w:color w:val="auto"/>
                <w:sz w:val="21"/>
                <w:szCs w:val="21"/>
                <w:lang w:val="en-US" w:eastAsia="zh-CN"/>
              </w:rPr>
              <w:t>2022.04.15</w:t>
            </w: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1</w:t>
            </w:r>
          </w:p>
        </w:tc>
        <w:tc>
          <w:tcPr>
            <w:tcW w:w="85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1090.850</w:t>
            </w:r>
          </w:p>
        </w:tc>
        <w:tc>
          <w:tcPr>
            <w:tcW w:w="809"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14.8</w:t>
            </w:r>
          </w:p>
        </w:tc>
        <w:tc>
          <w:tcPr>
            <w:tcW w:w="78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0.0</w:t>
            </w:r>
            <w:r>
              <w:rPr>
                <w:rFonts w:hint="eastAsia" w:cs="Times New Roman"/>
                <w:color w:val="auto"/>
                <w:sz w:val="21"/>
                <w:szCs w:val="21"/>
                <w:lang w:val="en-US" w:eastAsia="zh-CN"/>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2</w:t>
            </w:r>
          </w:p>
        </w:tc>
        <w:tc>
          <w:tcPr>
            <w:tcW w:w="85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997.4292</w:t>
            </w:r>
          </w:p>
        </w:tc>
        <w:tc>
          <w:tcPr>
            <w:tcW w:w="809"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13.1</w:t>
            </w:r>
          </w:p>
        </w:tc>
        <w:tc>
          <w:tcPr>
            <w:tcW w:w="78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0.0</w:t>
            </w:r>
            <w:r>
              <w:rPr>
                <w:rFonts w:hint="eastAsia" w:cs="Times New Roman"/>
                <w:color w:val="auto"/>
                <w:sz w:val="21"/>
                <w:szCs w:val="21"/>
                <w:lang w:val="en-US" w:eastAsia="zh-CN"/>
              </w:rPr>
              <w:t>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3</w:t>
            </w:r>
          </w:p>
        </w:tc>
        <w:tc>
          <w:tcPr>
            <w:tcW w:w="85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993.9474</w:t>
            </w:r>
          </w:p>
        </w:tc>
        <w:tc>
          <w:tcPr>
            <w:tcW w:w="809"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12.7</w:t>
            </w:r>
          </w:p>
        </w:tc>
        <w:tc>
          <w:tcPr>
            <w:tcW w:w="78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0.0</w:t>
            </w:r>
            <w:r>
              <w:rPr>
                <w:rFonts w:hint="eastAsia" w:cs="Times New Roman"/>
                <w:color w:val="auto"/>
                <w:sz w:val="21"/>
                <w:szCs w:val="21"/>
                <w:lang w:val="en-US" w:eastAsia="zh-CN"/>
              </w:rPr>
              <w:t>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restart"/>
            <w:noWrap w:val="0"/>
            <w:vAlign w:val="center"/>
          </w:tcPr>
          <w:p>
            <w:pPr>
              <w:widowControl/>
              <w:spacing w:line="240" w:lineRule="auto"/>
              <w:jc w:val="center"/>
              <w:rPr>
                <w:rFonts w:ascii="Times New Roman" w:hAnsi="Times New Roman"/>
                <w:color w:val="auto"/>
                <w:sz w:val="21"/>
                <w:szCs w:val="21"/>
              </w:rPr>
            </w:pPr>
            <w:r>
              <w:rPr>
                <w:rFonts w:hint="eastAsia"/>
                <w:color w:val="auto"/>
                <w:sz w:val="21"/>
                <w:szCs w:val="21"/>
                <w:lang w:val="en-US" w:eastAsia="zh-CN"/>
              </w:rPr>
              <w:t>发泡废气</w:t>
            </w:r>
            <w:r>
              <w:rPr>
                <w:rFonts w:hint="eastAsia"/>
                <w:color w:val="auto"/>
                <w:sz w:val="21"/>
                <w:szCs w:val="21"/>
                <w:lang w:eastAsia="zh-CN"/>
              </w:rPr>
              <w:t>进口</w:t>
            </w:r>
          </w:p>
        </w:tc>
        <w:tc>
          <w:tcPr>
            <w:tcW w:w="621" w:type="pct"/>
            <w:vMerge w:val="restart"/>
            <w:noWrap w:val="0"/>
            <w:vAlign w:val="center"/>
          </w:tcPr>
          <w:p>
            <w:pPr>
              <w:widowControl/>
              <w:spacing w:line="240" w:lineRule="auto"/>
              <w:jc w:val="center"/>
              <w:rPr>
                <w:rFonts w:hint="eastAsia" w:ascii="Times New Roman" w:hAnsi="Times New Roman" w:eastAsia="宋体"/>
                <w:color w:val="auto"/>
                <w:sz w:val="21"/>
                <w:szCs w:val="21"/>
                <w:lang w:eastAsia="zh-CN"/>
              </w:rPr>
            </w:pPr>
            <w:r>
              <w:rPr>
                <w:rFonts w:hint="eastAsia"/>
                <w:color w:val="auto"/>
                <w:sz w:val="21"/>
                <w:szCs w:val="21"/>
                <w:lang w:eastAsia="zh-CN"/>
              </w:rPr>
              <w:t>非甲烷总烃</w:t>
            </w:r>
          </w:p>
        </w:tc>
        <w:tc>
          <w:tcPr>
            <w:tcW w:w="666" w:type="pct"/>
            <w:vMerge w:val="restart"/>
            <w:noWrap w:val="0"/>
            <w:vAlign w:val="center"/>
          </w:tcPr>
          <w:p>
            <w:pPr>
              <w:widowControl/>
              <w:spacing w:line="240" w:lineRule="auto"/>
              <w:jc w:val="center"/>
              <w:rPr>
                <w:rFonts w:ascii="Times New Roman" w:hAnsi="Times New Roman"/>
                <w:color w:val="auto"/>
                <w:sz w:val="21"/>
                <w:szCs w:val="21"/>
              </w:rPr>
            </w:pPr>
            <w:r>
              <w:rPr>
                <w:rFonts w:hint="eastAsia"/>
                <w:color w:val="auto"/>
                <w:sz w:val="21"/>
                <w:szCs w:val="21"/>
                <w:lang w:val="en-US" w:eastAsia="zh-CN"/>
              </w:rPr>
              <w:t>2022.04.14</w:t>
            </w: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1</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shd w:val="clear"/>
                <w:lang w:val="en-US" w:eastAsia="zh-CN"/>
              </w:rPr>
              <w:t>9431</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12.0</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w:t>
            </w:r>
            <w:r>
              <w:rPr>
                <w:rFonts w:hint="eastAsia"/>
                <w:color w:val="auto"/>
                <w:sz w:val="21"/>
                <w:szCs w:val="21"/>
                <w:lang w:val="en-US" w:eastAsia="zh-CN"/>
              </w:rPr>
              <w:t>1132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2</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9085</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12.4</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w:t>
            </w:r>
            <w:r>
              <w:rPr>
                <w:rFonts w:hint="eastAsia"/>
                <w:color w:val="auto"/>
                <w:sz w:val="21"/>
                <w:szCs w:val="21"/>
                <w:lang w:val="en-US" w:eastAsia="zh-CN"/>
              </w:rPr>
              <w:t>1127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3</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9446</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12.3</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w:t>
            </w:r>
            <w:r>
              <w:rPr>
                <w:rFonts w:hint="eastAsia"/>
                <w:color w:val="auto"/>
                <w:sz w:val="21"/>
                <w:szCs w:val="21"/>
                <w:lang w:val="en-US" w:eastAsia="zh-CN"/>
              </w:rPr>
              <w:t>1162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restart"/>
            <w:noWrap w:val="0"/>
            <w:vAlign w:val="center"/>
          </w:tcPr>
          <w:p>
            <w:pPr>
              <w:widowControl/>
              <w:spacing w:line="240" w:lineRule="auto"/>
              <w:jc w:val="center"/>
              <w:rPr>
                <w:rFonts w:ascii="Times New Roman" w:hAnsi="Times New Roman"/>
                <w:color w:val="auto"/>
                <w:sz w:val="21"/>
                <w:szCs w:val="21"/>
              </w:rPr>
            </w:pPr>
            <w:r>
              <w:rPr>
                <w:rFonts w:hint="eastAsia"/>
                <w:color w:val="auto"/>
                <w:sz w:val="21"/>
                <w:szCs w:val="21"/>
                <w:lang w:val="en-US" w:eastAsia="zh-CN"/>
              </w:rPr>
              <w:t>2022.04.15</w:t>
            </w: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1</w:t>
            </w:r>
          </w:p>
        </w:tc>
        <w:tc>
          <w:tcPr>
            <w:tcW w:w="858" w:type="pct"/>
            <w:noWrap w:val="0"/>
            <w:vAlign w:val="center"/>
          </w:tcPr>
          <w:p>
            <w:pPr>
              <w:widowControl/>
              <w:spacing w:line="200" w:lineRule="atLeast"/>
              <w:jc w:val="center"/>
              <w:rPr>
                <w:rFonts w:ascii="Times New Roman" w:hAnsi="Times New Roman"/>
                <w:color w:val="auto"/>
                <w:sz w:val="21"/>
                <w:szCs w:val="21"/>
              </w:rPr>
            </w:pPr>
            <w:r>
              <w:rPr>
                <w:rFonts w:hint="eastAsia"/>
                <w:color w:val="auto"/>
                <w:sz w:val="21"/>
                <w:szCs w:val="21"/>
                <w:lang w:val="en-US" w:eastAsia="zh-CN"/>
              </w:rPr>
              <w:t>940</w:t>
            </w:r>
            <w:r>
              <w:rPr>
                <w:rFonts w:hint="eastAsia" w:ascii="Times New Roman" w:hAnsi="Times New Roman"/>
                <w:color w:val="auto"/>
                <w:sz w:val="21"/>
                <w:szCs w:val="21"/>
              </w:rPr>
              <w:t>6</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26.5</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w:t>
            </w:r>
            <w:r>
              <w:rPr>
                <w:rFonts w:hint="eastAsia"/>
                <w:color w:val="auto"/>
                <w:sz w:val="21"/>
                <w:szCs w:val="21"/>
                <w:lang w:val="en-US" w:eastAsia="zh-CN"/>
              </w:rPr>
              <w:t>2493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2</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9205</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26.5</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w:t>
            </w:r>
            <w:r>
              <w:rPr>
                <w:rFonts w:hint="eastAsia"/>
                <w:color w:val="auto"/>
                <w:sz w:val="21"/>
                <w:szCs w:val="21"/>
                <w:lang w:val="en-US" w:eastAsia="zh-CN"/>
              </w:rPr>
              <w:t>2347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3</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9766</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27.1</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w:t>
            </w:r>
            <w:r>
              <w:rPr>
                <w:rFonts w:hint="eastAsia"/>
                <w:color w:val="auto"/>
                <w:sz w:val="21"/>
                <w:szCs w:val="21"/>
                <w:lang w:val="en-US" w:eastAsia="zh-CN"/>
              </w:rPr>
              <w:t>2647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restart"/>
            <w:noWrap w:val="0"/>
            <w:vAlign w:val="center"/>
          </w:tcPr>
          <w:p>
            <w:pPr>
              <w:widowControl/>
              <w:spacing w:line="240" w:lineRule="auto"/>
              <w:jc w:val="center"/>
              <w:rPr>
                <w:rFonts w:ascii="Times New Roman" w:hAnsi="Times New Roman"/>
                <w:color w:val="auto"/>
                <w:sz w:val="21"/>
                <w:szCs w:val="21"/>
              </w:rPr>
            </w:pPr>
            <w:r>
              <w:rPr>
                <w:rFonts w:hint="eastAsia"/>
                <w:color w:val="auto"/>
                <w:sz w:val="21"/>
                <w:szCs w:val="21"/>
                <w:lang w:val="en-US" w:eastAsia="zh-CN"/>
              </w:rPr>
              <w:t>DA002</w:t>
            </w:r>
            <w:r>
              <w:rPr>
                <w:rFonts w:hint="eastAsia" w:ascii="Times New Roman" w:hAnsi="Times New Roman"/>
                <w:color w:val="auto"/>
                <w:sz w:val="21"/>
                <w:szCs w:val="21"/>
              </w:rPr>
              <w:t>排气筒</w:t>
            </w:r>
            <w:r>
              <w:rPr>
                <w:rFonts w:hint="eastAsia"/>
                <w:color w:val="auto"/>
                <w:sz w:val="21"/>
                <w:szCs w:val="21"/>
                <w:lang w:eastAsia="zh-CN"/>
              </w:rPr>
              <w:t>出口</w:t>
            </w:r>
          </w:p>
        </w:tc>
        <w:tc>
          <w:tcPr>
            <w:tcW w:w="621" w:type="pct"/>
            <w:vMerge w:val="restart"/>
            <w:noWrap w:val="0"/>
            <w:vAlign w:val="center"/>
          </w:tcPr>
          <w:p>
            <w:pPr>
              <w:widowControl/>
              <w:spacing w:line="240" w:lineRule="auto"/>
              <w:jc w:val="center"/>
              <w:rPr>
                <w:rFonts w:ascii="Times New Roman" w:hAnsi="Times New Roman"/>
                <w:color w:val="auto"/>
                <w:sz w:val="21"/>
                <w:szCs w:val="21"/>
              </w:rPr>
            </w:pPr>
            <w:r>
              <w:rPr>
                <w:rFonts w:hint="eastAsia"/>
                <w:color w:val="auto"/>
                <w:sz w:val="21"/>
                <w:szCs w:val="21"/>
                <w:lang w:eastAsia="zh-CN"/>
              </w:rPr>
              <w:t>非甲烷总烃</w:t>
            </w:r>
          </w:p>
        </w:tc>
        <w:tc>
          <w:tcPr>
            <w:tcW w:w="666" w:type="pct"/>
            <w:vMerge w:val="restart"/>
            <w:noWrap w:val="0"/>
            <w:vAlign w:val="center"/>
          </w:tcPr>
          <w:p>
            <w:pPr>
              <w:widowControl/>
              <w:spacing w:line="240" w:lineRule="auto"/>
              <w:jc w:val="center"/>
              <w:rPr>
                <w:rFonts w:ascii="Times New Roman" w:hAnsi="Times New Roman"/>
                <w:color w:val="auto"/>
                <w:sz w:val="21"/>
                <w:szCs w:val="21"/>
              </w:rPr>
            </w:pPr>
            <w:r>
              <w:rPr>
                <w:rFonts w:hint="eastAsia"/>
                <w:color w:val="auto"/>
                <w:sz w:val="21"/>
                <w:szCs w:val="21"/>
                <w:lang w:val="en-US" w:eastAsia="zh-CN"/>
              </w:rPr>
              <w:t>2022.04.14</w:t>
            </w: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1</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9431</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2.72</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0.0</w:t>
            </w:r>
            <w:r>
              <w:rPr>
                <w:rFonts w:hint="eastAsia"/>
                <w:color w:val="auto"/>
                <w:sz w:val="21"/>
                <w:szCs w:val="21"/>
                <w:lang w:val="en-US" w:eastAsia="zh-CN"/>
              </w:rPr>
              <w:t>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2</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9085</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3.31</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0.0</w:t>
            </w:r>
            <w:r>
              <w:rPr>
                <w:rFonts w:hint="eastAsia"/>
                <w:color w:val="auto"/>
                <w:sz w:val="21"/>
                <w:szCs w:val="21"/>
                <w:lang w:val="en-US" w:eastAsia="zh-CN"/>
              </w:rPr>
              <w:t>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3</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9446</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3.75</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0.0</w:t>
            </w:r>
            <w:r>
              <w:rPr>
                <w:rFonts w:hint="eastAsia"/>
                <w:color w:val="auto"/>
                <w:sz w:val="21"/>
                <w:szCs w:val="21"/>
                <w:lang w:val="en-US" w:eastAsia="zh-CN"/>
              </w:rPr>
              <w:t>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restart"/>
            <w:noWrap w:val="0"/>
            <w:vAlign w:val="center"/>
          </w:tcPr>
          <w:p>
            <w:pPr>
              <w:widowControl/>
              <w:spacing w:line="240" w:lineRule="auto"/>
              <w:jc w:val="center"/>
              <w:rPr>
                <w:rFonts w:ascii="Times New Roman" w:hAnsi="Times New Roman"/>
                <w:color w:val="auto"/>
                <w:sz w:val="21"/>
                <w:szCs w:val="21"/>
              </w:rPr>
            </w:pPr>
            <w:r>
              <w:rPr>
                <w:rFonts w:hint="eastAsia"/>
                <w:color w:val="auto"/>
                <w:sz w:val="21"/>
                <w:szCs w:val="21"/>
                <w:lang w:val="en-US" w:eastAsia="zh-CN"/>
              </w:rPr>
              <w:t>2022.04.15</w:t>
            </w: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1</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9406</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3.63</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0.0</w:t>
            </w:r>
            <w:r>
              <w:rPr>
                <w:rFonts w:hint="eastAsia"/>
                <w:color w:val="auto"/>
                <w:sz w:val="21"/>
                <w:szCs w:val="21"/>
                <w:lang w:val="en-US" w:eastAsia="zh-CN"/>
              </w:rPr>
              <w:t>341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2</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9205</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3.76</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0.0</w:t>
            </w:r>
            <w:r>
              <w:rPr>
                <w:rFonts w:hint="eastAsia"/>
                <w:color w:val="auto"/>
                <w:sz w:val="21"/>
                <w:szCs w:val="21"/>
                <w:lang w:val="en-US" w:eastAsia="zh-CN"/>
              </w:rPr>
              <w:t>346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ascii="Times New Roman" w:hAnsi="Times New Roman"/>
                <w:color w:val="auto"/>
                <w:sz w:val="21"/>
                <w:szCs w:val="21"/>
              </w:rPr>
            </w:pPr>
            <w:r>
              <w:rPr>
                <w:rFonts w:ascii="Times New Roman" w:hAnsi="Times New Roman"/>
                <w:color w:val="auto"/>
                <w:sz w:val="21"/>
                <w:szCs w:val="21"/>
              </w:rPr>
              <w:t>3</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9766</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3.58</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0.0</w:t>
            </w:r>
            <w:r>
              <w:rPr>
                <w:rFonts w:hint="eastAsia"/>
                <w:color w:val="auto"/>
                <w:sz w:val="21"/>
                <w:szCs w:val="21"/>
                <w:lang w:val="en-US"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restart"/>
            <w:noWrap w:val="0"/>
            <w:vAlign w:val="center"/>
          </w:tcPr>
          <w:p>
            <w:pPr>
              <w:widowControl/>
              <w:spacing w:line="240" w:lineRule="auto"/>
              <w:jc w:val="center"/>
              <w:rPr>
                <w:rFonts w:ascii="Times New Roman" w:hAnsi="Times New Roman"/>
                <w:color w:val="auto"/>
                <w:sz w:val="21"/>
                <w:szCs w:val="21"/>
              </w:rPr>
            </w:pPr>
            <w:r>
              <w:rPr>
                <w:rFonts w:hint="eastAsia"/>
                <w:color w:val="auto"/>
                <w:sz w:val="21"/>
                <w:szCs w:val="21"/>
                <w:lang w:val="en-US" w:eastAsia="zh-CN"/>
              </w:rPr>
              <w:t>DA003</w:t>
            </w:r>
            <w:r>
              <w:rPr>
                <w:rFonts w:hint="eastAsia" w:ascii="Times New Roman" w:hAnsi="Times New Roman"/>
                <w:color w:val="auto"/>
                <w:sz w:val="21"/>
                <w:szCs w:val="21"/>
              </w:rPr>
              <w:t>排气筒</w:t>
            </w:r>
            <w:r>
              <w:rPr>
                <w:rFonts w:hint="eastAsia"/>
                <w:color w:val="auto"/>
                <w:sz w:val="21"/>
                <w:szCs w:val="21"/>
                <w:lang w:eastAsia="zh-CN"/>
              </w:rPr>
              <w:t>出口</w:t>
            </w:r>
          </w:p>
        </w:tc>
        <w:tc>
          <w:tcPr>
            <w:tcW w:w="621" w:type="pct"/>
            <w:vMerge w:val="restart"/>
            <w:noWrap w:val="0"/>
            <w:vAlign w:val="center"/>
          </w:tcPr>
          <w:p>
            <w:pPr>
              <w:widowControl/>
              <w:spacing w:line="240" w:lineRule="auto"/>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lang w:eastAsia="zh-CN"/>
              </w:rPr>
              <w:t>非甲烷总烃</w:t>
            </w:r>
          </w:p>
        </w:tc>
        <w:tc>
          <w:tcPr>
            <w:tcW w:w="1325" w:type="dxa"/>
            <w:vMerge w:val="restart"/>
            <w:noWrap w:val="0"/>
            <w:vAlign w:val="center"/>
          </w:tcPr>
          <w:p>
            <w:pPr>
              <w:widowControl/>
              <w:spacing w:line="240" w:lineRule="auto"/>
              <w:jc w:val="center"/>
              <w:rPr>
                <w:rFonts w:ascii="Times New Roman" w:hAnsi="Times New Roman"/>
                <w:color w:val="auto"/>
                <w:sz w:val="21"/>
                <w:szCs w:val="21"/>
              </w:rPr>
            </w:pPr>
            <w:r>
              <w:rPr>
                <w:rFonts w:hint="eastAsia"/>
                <w:color w:val="auto"/>
                <w:sz w:val="21"/>
                <w:szCs w:val="21"/>
                <w:lang w:val="en-US" w:eastAsia="zh-CN"/>
              </w:rPr>
              <w:t>2022.04.14</w:t>
            </w:r>
          </w:p>
        </w:tc>
        <w:tc>
          <w:tcPr>
            <w:tcW w:w="514" w:type="pct"/>
            <w:noWrap w:val="0"/>
            <w:vAlign w:val="center"/>
          </w:tcPr>
          <w:p>
            <w:pPr>
              <w:widowControl/>
              <w:spacing w:line="240" w:lineRule="auto"/>
              <w:jc w:val="center"/>
              <w:rPr>
                <w:rFonts w:hint="eastAsia" w:ascii="Times New Roman" w:hAnsi="Times New Roman" w:eastAsia="宋体"/>
                <w:color w:val="auto"/>
                <w:sz w:val="21"/>
                <w:szCs w:val="21"/>
                <w:lang w:val="en-US" w:eastAsia="zh-CN"/>
              </w:rPr>
            </w:pPr>
            <w:r>
              <w:rPr>
                <w:rFonts w:hint="eastAsia"/>
                <w:color w:val="auto"/>
                <w:sz w:val="21"/>
                <w:szCs w:val="21"/>
                <w:lang w:val="en-US" w:eastAsia="zh-CN"/>
              </w:rPr>
              <w:t>1</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9431</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4.25</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0.0401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hint="eastAsia" w:ascii="Times New Roman" w:hAnsi="Times New Roman" w:eastAsia="宋体"/>
                <w:color w:val="auto"/>
                <w:sz w:val="21"/>
                <w:szCs w:val="21"/>
                <w:lang w:val="en-US" w:eastAsia="zh-CN"/>
              </w:rPr>
            </w:pPr>
            <w:r>
              <w:rPr>
                <w:rFonts w:hint="eastAsia"/>
                <w:color w:val="auto"/>
                <w:sz w:val="21"/>
                <w:szCs w:val="21"/>
                <w:lang w:val="en-US" w:eastAsia="zh-CN"/>
              </w:rPr>
              <w:t>2</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9085</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4.84</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0.0440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hint="eastAsia" w:ascii="Times New Roman" w:hAnsi="Times New Roman" w:eastAsia="宋体"/>
                <w:color w:val="auto"/>
                <w:sz w:val="21"/>
                <w:szCs w:val="21"/>
                <w:lang w:val="en-US" w:eastAsia="zh-CN"/>
              </w:rPr>
            </w:pPr>
            <w:r>
              <w:rPr>
                <w:rFonts w:hint="eastAsia"/>
                <w:color w:val="auto"/>
                <w:sz w:val="21"/>
                <w:szCs w:val="21"/>
                <w:lang w:val="en-US" w:eastAsia="zh-CN"/>
              </w:rPr>
              <w:t>3</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9446</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4.98</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0.0470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1325" w:type="dxa"/>
            <w:vMerge w:val="restart"/>
            <w:noWrap w:val="0"/>
            <w:vAlign w:val="center"/>
          </w:tcPr>
          <w:p>
            <w:pPr>
              <w:widowControl/>
              <w:spacing w:line="240" w:lineRule="auto"/>
              <w:jc w:val="center"/>
              <w:rPr>
                <w:rFonts w:ascii="Times New Roman" w:hAnsi="Times New Roman"/>
                <w:color w:val="auto"/>
                <w:sz w:val="21"/>
                <w:szCs w:val="21"/>
              </w:rPr>
            </w:pPr>
            <w:r>
              <w:rPr>
                <w:rFonts w:hint="eastAsia"/>
                <w:color w:val="auto"/>
                <w:sz w:val="21"/>
                <w:szCs w:val="21"/>
                <w:lang w:val="en-US" w:eastAsia="zh-CN"/>
              </w:rPr>
              <w:t>2022.04.15</w:t>
            </w:r>
          </w:p>
        </w:tc>
        <w:tc>
          <w:tcPr>
            <w:tcW w:w="514" w:type="pct"/>
            <w:noWrap w:val="0"/>
            <w:vAlign w:val="center"/>
          </w:tcPr>
          <w:p>
            <w:pPr>
              <w:widowControl/>
              <w:spacing w:line="240" w:lineRule="auto"/>
              <w:jc w:val="center"/>
              <w:rPr>
                <w:rFonts w:hint="eastAsia" w:ascii="Times New Roman" w:hAnsi="Times New Roman" w:eastAsia="宋体"/>
                <w:color w:val="auto"/>
                <w:sz w:val="21"/>
                <w:szCs w:val="21"/>
                <w:lang w:val="en-US" w:eastAsia="zh-CN"/>
              </w:rPr>
            </w:pPr>
            <w:r>
              <w:rPr>
                <w:rFonts w:hint="eastAsia"/>
                <w:color w:val="auto"/>
                <w:sz w:val="21"/>
                <w:szCs w:val="21"/>
                <w:lang w:val="en-US" w:eastAsia="zh-CN"/>
              </w:rPr>
              <w:t>1</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9406</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4.76</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0.0448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hint="eastAsia" w:ascii="Times New Roman" w:hAnsi="Times New Roman" w:eastAsia="宋体"/>
                <w:color w:val="auto"/>
                <w:sz w:val="21"/>
                <w:szCs w:val="21"/>
                <w:lang w:val="en-US" w:eastAsia="zh-CN"/>
              </w:rPr>
            </w:pPr>
            <w:r>
              <w:rPr>
                <w:rFonts w:hint="eastAsia"/>
                <w:color w:val="auto"/>
                <w:sz w:val="21"/>
                <w:szCs w:val="21"/>
                <w:lang w:val="en-US" w:eastAsia="zh-CN"/>
              </w:rPr>
              <w:t>2</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9205</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4.73</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0.0435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vMerge w:val="continue"/>
            <w:noWrap w:val="0"/>
            <w:vAlign w:val="center"/>
          </w:tcPr>
          <w:p>
            <w:pPr>
              <w:widowControl/>
              <w:spacing w:line="240" w:lineRule="auto"/>
              <w:jc w:val="center"/>
              <w:rPr>
                <w:rFonts w:ascii="Times New Roman" w:hAnsi="Times New Roman"/>
                <w:color w:val="auto"/>
                <w:sz w:val="21"/>
                <w:szCs w:val="21"/>
              </w:rPr>
            </w:pPr>
          </w:p>
        </w:tc>
        <w:tc>
          <w:tcPr>
            <w:tcW w:w="621" w:type="pct"/>
            <w:vMerge w:val="continue"/>
            <w:noWrap w:val="0"/>
            <w:vAlign w:val="center"/>
          </w:tcPr>
          <w:p>
            <w:pPr>
              <w:widowControl/>
              <w:spacing w:line="240" w:lineRule="auto"/>
              <w:jc w:val="center"/>
              <w:rPr>
                <w:rFonts w:ascii="Times New Roman" w:hAnsi="Times New Roman"/>
                <w:color w:val="auto"/>
                <w:sz w:val="21"/>
                <w:szCs w:val="21"/>
              </w:rPr>
            </w:pPr>
          </w:p>
        </w:tc>
        <w:tc>
          <w:tcPr>
            <w:tcW w:w="666" w:type="pct"/>
            <w:vMerge w:val="continue"/>
            <w:noWrap w:val="0"/>
            <w:vAlign w:val="center"/>
          </w:tcPr>
          <w:p>
            <w:pPr>
              <w:widowControl/>
              <w:spacing w:line="240" w:lineRule="auto"/>
              <w:jc w:val="center"/>
              <w:rPr>
                <w:rFonts w:ascii="Times New Roman" w:hAnsi="Times New Roman"/>
                <w:color w:val="auto"/>
                <w:sz w:val="21"/>
                <w:szCs w:val="21"/>
              </w:rPr>
            </w:pPr>
          </w:p>
        </w:tc>
        <w:tc>
          <w:tcPr>
            <w:tcW w:w="514" w:type="pct"/>
            <w:noWrap w:val="0"/>
            <w:vAlign w:val="center"/>
          </w:tcPr>
          <w:p>
            <w:pPr>
              <w:widowControl/>
              <w:spacing w:line="240" w:lineRule="auto"/>
              <w:jc w:val="center"/>
              <w:rPr>
                <w:rFonts w:hint="eastAsia" w:ascii="Times New Roman" w:hAnsi="Times New Roman" w:eastAsia="宋体"/>
                <w:color w:val="auto"/>
                <w:sz w:val="21"/>
                <w:szCs w:val="21"/>
                <w:lang w:val="en-US" w:eastAsia="zh-CN"/>
              </w:rPr>
            </w:pPr>
            <w:r>
              <w:rPr>
                <w:rFonts w:hint="eastAsia"/>
                <w:color w:val="auto"/>
                <w:sz w:val="21"/>
                <w:szCs w:val="21"/>
                <w:lang w:val="en-US" w:eastAsia="zh-CN"/>
              </w:rPr>
              <w:t>3</w:t>
            </w:r>
          </w:p>
        </w:tc>
        <w:tc>
          <w:tcPr>
            <w:tcW w:w="85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9766</w:t>
            </w:r>
          </w:p>
        </w:tc>
        <w:tc>
          <w:tcPr>
            <w:tcW w:w="809"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4.82</w:t>
            </w:r>
          </w:p>
        </w:tc>
        <w:tc>
          <w:tcPr>
            <w:tcW w:w="788" w:type="pct"/>
            <w:noWrap w:val="0"/>
            <w:vAlign w:val="center"/>
          </w:tcPr>
          <w:p>
            <w:pPr>
              <w:widowControl/>
              <w:spacing w:line="200" w:lineRule="atLeast"/>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0.0471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noWrap w:val="0"/>
            <w:vAlign w:val="center"/>
          </w:tcPr>
          <w:p>
            <w:pPr>
              <w:widowControl/>
              <w:spacing w:line="240" w:lineRule="auto"/>
              <w:jc w:val="center"/>
              <w:rPr>
                <w:rFonts w:hint="eastAsia" w:ascii="Times New Roman" w:hAnsi="Times New Roman" w:eastAsia="宋体"/>
                <w:color w:val="auto"/>
                <w:sz w:val="21"/>
                <w:szCs w:val="21"/>
                <w:lang w:eastAsia="zh-CN"/>
              </w:rPr>
            </w:pPr>
            <w:r>
              <w:rPr>
                <w:rFonts w:hint="eastAsia"/>
                <w:color w:val="auto"/>
                <w:sz w:val="21"/>
                <w:szCs w:val="21"/>
                <w:lang w:eastAsia="zh-CN"/>
              </w:rPr>
              <w:t>评价依据</w:t>
            </w:r>
          </w:p>
        </w:tc>
        <w:tc>
          <w:tcPr>
            <w:tcW w:w="4258" w:type="pct"/>
            <w:gridSpan w:val="6"/>
            <w:noWrap w:val="0"/>
            <w:vAlign w:val="center"/>
          </w:tcPr>
          <w:p>
            <w:pPr>
              <w:widowControl/>
              <w:spacing w:line="200" w:lineRule="atLeast"/>
              <w:jc w:val="center"/>
              <w:rPr>
                <w:rFonts w:hint="eastAsia" w:ascii="Times New Roman" w:hAnsi="Times New Roman"/>
                <w:color w:val="auto"/>
                <w:sz w:val="21"/>
                <w:szCs w:val="21"/>
              </w:rPr>
            </w:pPr>
            <w:r>
              <w:rPr>
                <w:rFonts w:hint="eastAsia" w:ascii="Times New Roman" w:hAnsi="Times New Roman"/>
                <w:color w:val="auto"/>
                <w:sz w:val="21"/>
                <w:szCs w:val="21"/>
                <w:lang w:val="zh-CN" w:eastAsia="zh-CN"/>
              </w:rPr>
              <w:t>《合成树脂工业污染物排放标准》（GB</w:t>
            </w:r>
            <w:r>
              <w:rPr>
                <w:rFonts w:hint="eastAsia"/>
                <w:color w:val="auto"/>
                <w:sz w:val="21"/>
                <w:szCs w:val="21"/>
                <w:lang w:val="en-US" w:eastAsia="zh-CN"/>
              </w:rPr>
              <w:t xml:space="preserve"> </w:t>
            </w:r>
            <w:r>
              <w:rPr>
                <w:rFonts w:hint="eastAsia" w:ascii="Times New Roman" w:hAnsi="Times New Roman"/>
                <w:color w:val="auto"/>
                <w:sz w:val="21"/>
                <w:szCs w:val="21"/>
                <w:lang w:val="zh-CN" w:eastAsia="zh-CN"/>
              </w:rPr>
              <w:t>31572-2015）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1" w:type="pct"/>
            <w:noWrap w:val="0"/>
            <w:vAlign w:val="center"/>
          </w:tcPr>
          <w:p>
            <w:pPr>
              <w:widowControl/>
              <w:spacing w:line="240" w:lineRule="auto"/>
              <w:jc w:val="center"/>
              <w:rPr>
                <w:rFonts w:hint="eastAsia"/>
                <w:color w:val="auto"/>
                <w:sz w:val="21"/>
                <w:szCs w:val="21"/>
                <w:lang w:eastAsia="zh-CN"/>
              </w:rPr>
            </w:pPr>
            <w:r>
              <w:rPr>
                <w:rFonts w:hint="eastAsia"/>
                <w:color w:val="auto"/>
                <w:sz w:val="21"/>
                <w:szCs w:val="21"/>
                <w:lang w:eastAsia="zh-CN"/>
              </w:rPr>
              <w:t>评价结果</w:t>
            </w:r>
          </w:p>
        </w:tc>
        <w:tc>
          <w:tcPr>
            <w:tcW w:w="4258" w:type="pct"/>
            <w:gridSpan w:val="6"/>
            <w:noWrap w:val="0"/>
            <w:vAlign w:val="center"/>
          </w:tcPr>
          <w:p>
            <w:pPr>
              <w:widowControl/>
              <w:spacing w:line="200" w:lineRule="atLeast"/>
              <w:jc w:val="center"/>
              <w:rPr>
                <w:rFonts w:hint="eastAsia" w:ascii="Times New Roman" w:hAnsi="Times New Roman" w:eastAsia="宋体"/>
                <w:color w:val="auto"/>
                <w:sz w:val="21"/>
                <w:szCs w:val="21"/>
                <w:lang w:eastAsia="zh-CN"/>
              </w:rPr>
            </w:pPr>
            <w:r>
              <w:rPr>
                <w:rFonts w:hint="eastAsia"/>
                <w:color w:val="auto"/>
                <w:sz w:val="21"/>
                <w:szCs w:val="21"/>
                <w:lang w:eastAsia="zh-CN"/>
              </w:rPr>
              <w:t>达标</w:t>
            </w:r>
          </w:p>
        </w:tc>
      </w:tr>
    </w:tbl>
    <w:p>
      <w:pPr>
        <w:pageBreakBefore w:val="0"/>
        <w:widowControl/>
        <w:tabs>
          <w:tab w:val="center" w:pos="4479"/>
        </w:tabs>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eastAsia="zh-CN"/>
        </w:rPr>
        <w:t>表</w:t>
      </w:r>
      <w:r>
        <w:rPr>
          <w:rFonts w:hint="default" w:ascii="Times New Roman" w:hAnsi="Times New Roman" w:eastAsia="宋体" w:cs="Times New Roman"/>
          <w:b/>
          <w:bCs/>
          <w:sz w:val="24"/>
          <w:szCs w:val="24"/>
          <w:lang w:val="en-US" w:eastAsia="zh-CN"/>
        </w:rPr>
        <w:t>1</w:t>
      </w:r>
      <w:r>
        <w:rPr>
          <w:rFonts w:hint="eastAsia" w:ascii="Times New Roman" w:hAnsi="Times New Roman" w:eastAsia="宋体" w:cs="Times New Roman"/>
          <w:b/>
          <w:bCs/>
          <w:sz w:val="24"/>
          <w:szCs w:val="24"/>
          <w:lang w:val="en-US" w:eastAsia="zh-CN"/>
        </w:rPr>
        <w:t>0</w:t>
      </w:r>
      <w:r>
        <w:rPr>
          <w:rFonts w:hint="default" w:ascii="Times New Roman" w:hAnsi="Times New Roman" w:eastAsia="宋体" w:cs="Times New Roman"/>
          <w:b/>
          <w:bCs/>
          <w:sz w:val="24"/>
          <w:szCs w:val="24"/>
          <w:lang w:val="en-US" w:eastAsia="zh-CN"/>
        </w:rPr>
        <w:t>-</w:t>
      </w:r>
      <w:r>
        <w:rPr>
          <w:rFonts w:hint="eastAsia" w:cs="Times New Roman"/>
          <w:b/>
          <w:bCs/>
          <w:sz w:val="24"/>
          <w:szCs w:val="24"/>
          <w:lang w:val="en-US" w:eastAsia="zh-CN"/>
        </w:rPr>
        <w:t>4油烟</w:t>
      </w:r>
      <w:r>
        <w:rPr>
          <w:rFonts w:hint="eastAsia" w:ascii="Times New Roman" w:hAnsi="Times New Roman" w:eastAsia="宋体" w:cs="Times New Roman"/>
          <w:b/>
          <w:bCs/>
          <w:sz w:val="24"/>
          <w:szCs w:val="24"/>
          <w:lang w:val="en-US" w:eastAsia="zh-CN"/>
        </w:rPr>
        <w:t>废气检测结果</w:t>
      </w:r>
      <w:r>
        <w:rPr>
          <w:rFonts w:hint="default" w:ascii="Times New Roman" w:hAnsi="Times New Roman" w:eastAsia="宋体" w:cs="Times New Roman"/>
          <w:b/>
          <w:bCs/>
          <w:sz w:val="24"/>
          <w:szCs w:val="24"/>
          <w:lang w:val="en-US" w:eastAsia="zh-CN"/>
        </w:rPr>
        <w:t>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6"/>
        <w:gridCol w:w="1266"/>
        <w:gridCol w:w="1028"/>
        <w:gridCol w:w="521"/>
        <w:gridCol w:w="1517"/>
        <w:gridCol w:w="1517"/>
        <w:gridCol w:w="1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25" w:type="pct"/>
            <w:gridSpan w:val="4"/>
            <w:vMerge w:val="restar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采样点位、日期、项目、批次</w:t>
            </w:r>
          </w:p>
        </w:tc>
        <w:tc>
          <w:tcPr>
            <w:tcW w:w="2674" w:type="pct"/>
            <w:gridSpan w:val="3"/>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检测结果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25" w:type="pct"/>
            <w:gridSpan w:val="4"/>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p>
        </w:tc>
        <w:tc>
          <w:tcPr>
            <w:tcW w:w="8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废气流量</w:t>
            </w:r>
          </w:p>
        </w:tc>
        <w:tc>
          <w:tcPr>
            <w:tcW w:w="8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排放浓度</w:t>
            </w:r>
          </w:p>
        </w:tc>
        <w:tc>
          <w:tcPr>
            <w:tcW w:w="893"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排放速率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25" w:type="pct"/>
            <w:gridSpan w:val="4"/>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单位</w:t>
            </w:r>
          </w:p>
        </w:tc>
        <w:tc>
          <w:tcPr>
            <w:tcW w:w="8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bCs/>
                <w:sz w:val="21"/>
                <w:szCs w:val="21"/>
              </w:rPr>
              <w:t>Nm</w:t>
            </w:r>
            <w:r>
              <w:rPr>
                <w:rFonts w:ascii="Times New Roman" w:hAnsi="Times New Roman"/>
                <w:bCs/>
                <w:sz w:val="21"/>
                <w:szCs w:val="21"/>
                <w:vertAlign w:val="superscript"/>
              </w:rPr>
              <w:t>3</w:t>
            </w:r>
            <w:r>
              <w:rPr>
                <w:rFonts w:ascii="Times New Roman" w:hAnsi="Times New Roman"/>
                <w:bCs/>
                <w:sz w:val="21"/>
                <w:szCs w:val="21"/>
              </w:rPr>
              <w:t>/h</w:t>
            </w:r>
          </w:p>
        </w:tc>
        <w:tc>
          <w:tcPr>
            <w:tcW w:w="8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bCs/>
                <w:sz w:val="21"/>
                <w:szCs w:val="21"/>
              </w:rPr>
              <w:t>mg/m</w:t>
            </w:r>
            <w:r>
              <w:rPr>
                <w:rFonts w:ascii="Times New Roman" w:hAnsi="Times New Roman"/>
                <w:bCs/>
                <w:sz w:val="21"/>
                <w:szCs w:val="21"/>
                <w:vertAlign w:val="superscript"/>
              </w:rPr>
              <w:t>3</w:t>
            </w:r>
          </w:p>
        </w:tc>
        <w:tc>
          <w:tcPr>
            <w:tcW w:w="893"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bCs/>
                <w:sz w:val="21"/>
                <w:szCs w:val="21"/>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3"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油烟排放口</w:t>
            </w:r>
          </w:p>
        </w:tc>
        <w:tc>
          <w:tcPr>
            <w:tcW w:w="743"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2022.04.14</w:t>
            </w:r>
          </w:p>
        </w:tc>
        <w:tc>
          <w:tcPr>
            <w:tcW w:w="603"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油烟</w:t>
            </w:r>
          </w:p>
        </w:tc>
        <w:tc>
          <w:tcPr>
            <w:tcW w:w="305"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1</w:t>
            </w:r>
          </w:p>
        </w:tc>
        <w:tc>
          <w:tcPr>
            <w:tcW w:w="8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871.3159</w:t>
            </w:r>
          </w:p>
        </w:tc>
        <w:tc>
          <w:tcPr>
            <w:tcW w:w="8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0.2</w:t>
            </w:r>
          </w:p>
        </w:tc>
        <w:tc>
          <w:tcPr>
            <w:tcW w:w="893"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hint="eastAsia" w:ascii="Times New Roman" w:hAnsi="Times New Roman"/>
                <w:sz w:val="21"/>
                <w:szCs w:val="21"/>
              </w:rPr>
              <w:t>0</w:t>
            </w:r>
            <w:r>
              <w:rPr>
                <w:rFonts w:ascii="Times New Roman" w:hAnsi="Times New Roman"/>
                <w:sz w:val="21"/>
                <w:szCs w:val="21"/>
              </w:rPr>
              <w:t>.0002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p>
        </w:tc>
        <w:tc>
          <w:tcPr>
            <w:tcW w:w="743"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2022.04.15</w:t>
            </w:r>
          </w:p>
        </w:tc>
        <w:tc>
          <w:tcPr>
            <w:tcW w:w="60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p>
        </w:tc>
        <w:tc>
          <w:tcPr>
            <w:tcW w:w="305"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1</w:t>
            </w:r>
          </w:p>
        </w:tc>
        <w:tc>
          <w:tcPr>
            <w:tcW w:w="8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736.3716</w:t>
            </w:r>
          </w:p>
        </w:tc>
        <w:tc>
          <w:tcPr>
            <w:tcW w:w="8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ascii="Times New Roman" w:hAnsi="Times New Roman"/>
                <w:sz w:val="21"/>
                <w:szCs w:val="21"/>
              </w:rPr>
              <w:t>0.2</w:t>
            </w:r>
          </w:p>
        </w:tc>
        <w:tc>
          <w:tcPr>
            <w:tcW w:w="893"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sz w:val="21"/>
                <w:szCs w:val="21"/>
              </w:rPr>
            </w:pPr>
            <w:r>
              <w:rPr>
                <w:rFonts w:hint="eastAsia" w:ascii="Times New Roman" w:hAnsi="Times New Roman"/>
                <w:sz w:val="21"/>
                <w:szCs w:val="21"/>
              </w:rPr>
              <w:t>0.0001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3"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lang w:eastAsia="zh-CN"/>
              </w:rPr>
            </w:pPr>
            <w:r>
              <w:rPr>
                <w:rFonts w:hint="eastAsia"/>
                <w:sz w:val="21"/>
                <w:szCs w:val="21"/>
                <w:lang w:eastAsia="zh-CN"/>
              </w:rPr>
              <w:t>评价依据</w:t>
            </w:r>
          </w:p>
        </w:tc>
        <w:tc>
          <w:tcPr>
            <w:tcW w:w="4326" w:type="pct"/>
            <w:gridSpan w:val="6"/>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rPr>
            </w:pPr>
            <w:r>
              <w:rPr>
                <w:rFonts w:hint="eastAsia" w:ascii="Times New Roman" w:hAnsi="Times New Roman"/>
                <w:sz w:val="21"/>
                <w:szCs w:val="21"/>
              </w:rPr>
              <w:t>《饮食业油烟排放标准（试行）》（GB1843-2001）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3"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lang w:eastAsia="zh-CN"/>
              </w:rPr>
            </w:pPr>
            <w:r>
              <w:rPr>
                <w:rFonts w:hint="eastAsia"/>
                <w:sz w:val="21"/>
                <w:szCs w:val="21"/>
                <w:lang w:eastAsia="zh-CN"/>
              </w:rPr>
              <w:t>评价结果</w:t>
            </w:r>
          </w:p>
        </w:tc>
        <w:tc>
          <w:tcPr>
            <w:tcW w:w="4326" w:type="pct"/>
            <w:gridSpan w:val="6"/>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lang w:eastAsia="zh-CN"/>
              </w:rPr>
            </w:pPr>
            <w:r>
              <w:rPr>
                <w:rFonts w:hint="eastAsia"/>
                <w:sz w:val="21"/>
                <w:szCs w:val="21"/>
                <w:lang w:eastAsia="zh-CN"/>
              </w:rPr>
              <w:t>达标</w:t>
            </w:r>
          </w:p>
        </w:tc>
      </w:tr>
    </w:tbl>
    <w:p>
      <w:pPr>
        <w:keepNext w:val="0"/>
        <w:keepLines w:val="0"/>
        <w:pageBreakBefore w:val="0"/>
        <w:widowControl/>
        <w:tabs>
          <w:tab w:val="center" w:pos="4479"/>
        </w:tabs>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eastAsiaTheme="minorEastAsia"/>
          <w:b w:val="0"/>
          <w:bCs w:val="0"/>
          <w:color w:val="auto"/>
          <w:sz w:val="24"/>
          <w:szCs w:val="24"/>
          <w:lang w:val="en-US" w:eastAsia="zh-CN"/>
        </w:rPr>
        <w:t>根据检测结果</w:t>
      </w:r>
      <w:r>
        <w:rPr>
          <w:rFonts w:hint="eastAsia" w:cs="Times New Roman" w:eastAsiaTheme="minorEastAsia"/>
          <w:b w:val="0"/>
          <w:bCs w:val="0"/>
          <w:color w:val="auto"/>
          <w:sz w:val="24"/>
          <w:szCs w:val="24"/>
          <w:lang w:val="en-US" w:eastAsia="zh-CN"/>
        </w:rPr>
        <w:t>，项目DA001排气筒颗粒物排放浓度和DA002、DA003排气筒非甲烷总烃排放浓度均满足</w:t>
      </w:r>
      <w:r>
        <w:rPr>
          <w:rFonts w:hint="eastAsia" w:cs="Times New Roman" w:eastAsiaTheme="minorEastAsia"/>
          <w:b w:val="0"/>
          <w:bCs w:val="0"/>
          <w:color w:val="auto"/>
          <w:sz w:val="24"/>
          <w:szCs w:val="24"/>
          <w:lang w:val="zh-CN" w:eastAsia="zh-CN"/>
        </w:rPr>
        <w:t>《合成树脂工业污染物排放标准》（GB</w:t>
      </w:r>
      <w:r>
        <w:rPr>
          <w:rFonts w:hint="eastAsia" w:cs="Times New Roman" w:eastAsiaTheme="minorEastAsia"/>
          <w:b w:val="0"/>
          <w:bCs w:val="0"/>
          <w:color w:val="auto"/>
          <w:sz w:val="24"/>
          <w:szCs w:val="24"/>
          <w:lang w:val="en-US" w:eastAsia="zh-CN"/>
        </w:rPr>
        <w:t xml:space="preserve"> </w:t>
      </w:r>
      <w:r>
        <w:rPr>
          <w:rFonts w:hint="eastAsia" w:cs="Times New Roman" w:eastAsiaTheme="minorEastAsia"/>
          <w:b w:val="0"/>
          <w:bCs w:val="0"/>
          <w:color w:val="auto"/>
          <w:sz w:val="24"/>
          <w:szCs w:val="24"/>
          <w:lang w:val="zh-CN" w:eastAsia="zh-CN"/>
        </w:rPr>
        <w:t>31572-2015）表4中相关限值要求；油烟废气排放浓度满足《饮食业油烟排放标准（试行）》（GB</w:t>
      </w:r>
      <w:r>
        <w:rPr>
          <w:rFonts w:hint="eastAsia" w:cs="Times New Roman" w:eastAsiaTheme="minorEastAsia"/>
          <w:b w:val="0"/>
          <w:bCs w:val="0"/>
          <w:color w:val="auto"/>
          <w:sz w:val="24"/>
          <w:szCs w:val="24"/>
          <w:lang w:val="en-US" w:eastAsia="zh-CN"/>
        </w:rPr>
        <w:t xml:space="preserve"> </w:t>
      </w:r>
      <w:r>
        <w:rPr>
          <w:rFonts w:hint="eastAsia" w:cs="Times New Roman" w:eastAsiaTheme="minorEastAsia"/>
          <w:b w:val="0"/>
          <w:bCs w:val="0"/>
          <w:color w:val="auto"/>
          <w:sz w:val="24"/>
          <w:szCs w:val="24"/>
          <w:lang w:val="zh-CN" w:eastAsia="zh-CN"/>
        </w:rPr>
        <w:t>1843-2001）中小型规模限值要求。</w:t>
      </w:r>
    </w:p>
    <w:p>
      <w:pPr>
        <w:pStyle w:val="6"/>
        <w:keepNext/>
        <w:keepLines/>
        <w:pageBreakBefore w:val="0"/>
        <w:widowControl/>
        <w:kinsoku/>
        <w:wordWrap/>
        <w:overflowPunct/>
        <w:topLinePunct w:val="0"/>
        <w:autoSpaceDE/>
        <w:autoSpaceDN/>
        <w:bidi w:val="0"/>
        <w:adjustRightInd/>
        <w:snapToGrid/>
        <w:spacing w:before="0" w:after="0" w:line="360" w:lineRule="auto"/>
        <w:textAlignment w:val="auto"/>
        <w:outlineLvl w:val="2"/>
        <w:rPr>
          <w:rFonts w:hint="default" w:ascii="Times New Roman" w:hAnsi="Times New Roman" w:cs="Times New Roman" w:eastAsiaTheme="minorEastAsia"/>
          <w:b/>
          <w:bCs/>
          <w:sz w:val="28"/>
          <w:szCs w:val="28"/>
          <w:lang w:eastAsia="zh-CN"/>
        </w:rPr>
      </w:pPr>
      <w:bookmarkStart w:id="270" w:name="_Toc6599"/>
      <w:r>
        <w:rPr>
          <w:rFonts w:hint="eastAsia" w:cs="Times New Roman" w:eastAsiaTheme="minorEastAsia"/>
          <w:b/>
          <w:bCs/>
          <w:sz w:val="28"/>
          <w:szCs w:val="28"/>
          <w:lang w:val="en-US" w:eastAsia="zh-CN"/>
        </w:rPr>
        <w:t>10</w:t>
      </w:r>
      <w:r>
        <w:rPr>
          <w:rFonts w:hint="default" w:ascii="Times New Roman" w:hAnsi="Times New Roman" w:cs="Times New Roman" w:eastAsiaTheme="minorEastAsia"/>
          <w:b/>
          <w:bCs/>
          <w:sz w:val="28"/>
          <w:szCs w:val="28"/>
        </w:rPr>
        <w:t>.2.</w:t>
      </w:r>
      <w:r>
        <w:rPr>
          <w:rFonts w:hint="eastAsia" w:cs="Times New Roman" w:eastAsiaTheme="minorEastAsia"/>
          <w:b/>
          <w:bCs/>
          <w:sz w:val="28"/>
          <w:szCs w:val="28"/>
          <w:lang w:val="en-US" w:eastAsia="zh-CN"/>
        </w:rPr>
        <w:t>3</w:t>
      </w:r>
      <w:r>
        <w:rPr>
          <w:rFonts w:hint="eastAsia" w:cs="Times New Roman" w:eastAsiaTheme="minorEastAsia"/>
          <w:b/>
          <w:bCs/>
          <w:sz w:val="28"/>
          <w:szCs w:val="28"/>
          <w:lang w:eastAsia="zh-CN"/>
        </w:rPr>
        <w:t>无</w:t>
      </w:r>
      <w:r>
        <w:rPr>
          <w:rFonts w:hint="default" w:ascii="Times New Roman" w:hAnsi="Times New Roman" w:cs="Times New Roman" w:eastAsiaTheme="minorEastAsia"/>
          <w:b/>
          <w:bCs/>
          <w:sz w:val="28"/>
          <w:szCs w:val="28"/>
          <w:lang w:eastAsia="zh-CN"/>
        </w:rPr>
        <w:t>组织</w:t>
      </w:r>
      <w:r>
        <w:rPr>
          <w:rFonts w:hint="default" w:ascii="Times New Roman" w:hAnsi="Times New Roman" w:cs="Times New Roman" w:eastAsiaTheme="minorEastAsia"/>
          <w:b/>
          <w:bCs/>
          <w:sz w:val="28"/>
          <w:szCs w:val="28"/>
        </w:rPr>
        <w:t>废气</w:t>
      </w:r>
      <w:bookmarkEnd w:id="269"/>
      <w:bookmarkEnd w:id="270"/>
    </w:p>
    <w:p>
      <w:pPr>
        <w:pageBreakBefore w:val="0"/>
        <w:widowControl/>
        <w:tabs>
          <w:tab w:val="center" w:pos="4479"/>
        </w:tabs>
        <w:kinsoku/>
        <w:wordWrap/>
        <w:overflowPunct/>
        <w:topLinePunct w:val="0"/>
        <w:autoSpaceDE/>
        <w:autoSpaceDN/>
        <w:bidi w:val="0"/>
        <w:adjustRightInd/>
        <w:snapToGrid/>
        <w:spacing w:line="360" w:lineRule="auto"/>
        <w:ind w:firstLine="480" w:firstLineChars="200"/>
        <w:jc w:val="both"/>
        <w:textAlignment w:val="auto"/>
        <w:rPr>
          <w:rFonts w:hint="eastAsia" w:cs="Times New Roman" w:eastAsiaTheme="minorEastAsia"/>
          <w:b w:val="0"/>
          <w:bCs w:val="0"/>
          <w:sz w:val="24"/>
          <w:szCs w:val="24"/>
          <w:lang w:val="zh-CN" w:eastAsia="zh-CN"/>
        </w:rPr>
      </w:pPr>
      <w:r>
        <w:rPr>
          <w:rFonts w:hint="default" w:ascii="Times New Roman" w:hAnsi="Times New Roman" w:cs="Times New Roman" w:eastAsiaTheme="minorEastAsia"/>
          <w:b w:val="0"/>
          <w:bCs w:val="0"/>
          <w:sz w:val="24"/>
          <w:szCs w:val="24"/>
        </w:rPr>
        <w:t>厂</w:t>
      </w:r>
      <w:r>
        <w:rPr>
          <w:rFonts w:hint="default" w:ascii="Times New Roman" w:hAnsi="Times New Roman" w:cs="Times New Roman" w:eastAsiaTheme="minorEastAsia"/>
          <w:b w:val="0"/>
          <w:bCs w:val="0"/>
          <w:color w:val="000000" w:themeColor="text1"/>
          <w:sz w:val="24"/>
          <w:szCs w:val="24"/>
          <w14:textFill>
            <w14:solidFill>
              <w14:schemeClr w14:val="tx1"/>
            </w14:solidFill>
          </w14:textFill>
        </w:rPr>
        <w:t>界无组</w:t>
      </w:r>
      <w:r>
        <w:rPr>
          <w:rFonts w:hint="default" w:ascii="Times New Roman" w:hAnsi="Times New Roman" w:cs="Times New Roman" w:eastAsiaTheme="minorEastAsia"/>
          <w:b w:val="0"/>
          <w:bCs w:val="0"/>
          <w:sz w:val="24"/>
          <w:szCs w:val="24"/>
        </w:rPr>
        <w:t>织废气监测与评价见</w:t>
      </w:r>
      <w:r>
        <w:rPr>
          <w:rFonts w:hint="eastAsia" w:cs="Times New Roman" w:eastAsiaTheme="minorEastAsia"/>
          <w:b w:val="0"/>
          <w:bCs w:val="0"/>
          <w:sz w:val="24"/>
          <w:szCs w:val="24"/>
          <w:lang w:val="en-US" w:eastAsia="zh-CN"/>
        </w:rPr>
        <w:t>下表</w:t>
      </w:r>
      <w:r>
        <w:rPr>
          <w:rFonts w:hint="default" w:ascii="Times New Roman" w:hAnsi="Times New Roman" w:cs="Times New Roman" w:eastAsiaTheme="minorEastAsia"/>
          <w:b w:val="0"/>
          <w:bCs w:val="0"/>
          <w:sz w:val="24"/>
          <w:szCs w:val="24"/>
          <w:lang w:val="zh-CN" w:eastAsia="zh-CN"/>
        </w:rPr>
        <w:t>。</w:t>
      </w:r>
      <w:bookmarkEnd w:id="263"/>
      <w:bookmarkEnd w:id="264"/>
      <w:bookmarkEnd w:id="265"/>
      <w:r>
        <w:rPr>
          <w:rFonts w:hint="eastAsia" w:cs="Times New Roman" w:eastAsiaTheme="minorEastAsia"/>
          <w:b w:val="0"/>
          <w:bCs w:val="0"/>
          <w:sz w:val="24"/>
          <w:szCs w:val="24"/>
          <w:lang w:val="zh-CN" w:eastAsia="zh-CN"/>
        </w:rPr>
        <w:tab/>
      </w:r>
    </w:p>
    <w:p>
      <w:pPr>
        <w:keepNext w:val="0"/>
        <w:keepLines w:val="0"/>
        <w:pageBreakBefore w:val="0"/>
        <w:widowControl/>
        <w:tabs>
          <w:tab w:val="center" w:pos="4479"/>
        </w:tabs>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sz w:val="24"/>
          <w:szCs w:val="24"/>
          <w:lang w:val="zh-CN"/>
        </w:rPr>
      </w:pPr>
      <w:r>
        <w:rPr>
          <w:rFonts w:hint="default" w:ascii="Times New Roman" w:hAnsi="Times New Roman" w:cs="Times New Roman" w:eastAsiaTheme="minorEastAsia"/>
          <w:b/>
          <w:bCs/>
          <w:sz w:val="24"/>
          <w:szCs w:val="24"/>
        </w:rPr>
        <w:t>表</w:t>
      </w:r>
      <w:r>
        <w:rPr>
          <w:rFonts w:hint="eastAsia" w:cs="Times New Roman" w:eastAsiaTheme="minorEastAsia"/>
          <w:b/>
          <w:bCs/>
          <w:sz w:val="24"/>
          <w:szCs w:val="24"/>
          <w:lang w:val="en-US" w:eastAsia="zh-CN"/>
        </w:rPr>
        <w:t>10</w:t>
      </w:r>
      <w:r>
        <w:rPr>
          <w:rFonts w:hint="default" w:ascii="Times New Roman" w:hAnsi="Times New Roman" w:cs="Times New Roman" w:eastAsiaTheme="minorEastAsia"/>
          <w:b/>
          <w:bCs/>
          <w:sz w:val="24"/>
          <w:szCs w:val="24"/>
        </w:rPr>
        <w:t>-</w:t>
      </w:r>
      <w:r>
        <w:rPr>
          <w:rFonts w:hint="eastAsia" w:cs="Times New Roman" w:eastAsiaTheme="minorEastAsia"/>
          <w:b/>
          <w:bCs/>
          <w:sz w:val="24"/>
          <w:szCs w:val="24"/>
          <w:lang w:val="en-US" w:eastAsia="zh-CN"/>
        </w:rPr>
        <w:t>4</w:t>
      </w:r>
      <w:r>
        <w:rPr>
          <w:rFonts w:hint="default" w:ascii="Times New Roman" w:hAnsi="Times New Roman" w:cs="Times New Roman" w:eastAsiaTheme="minorEastAsia"/>
          <w:b/>
          <w:bCs/>
          <w:sz w:val="24"/>
          <w:szCs w:val="24"/>
        </w:rPr>
        <w:t>厂界</w:t>
      </w:r>
      <w:r>
        <w:rPr>
          <w:rFonts w:hint="default" w:ascii="Times New Roman" w:hAnsi="Times New Roman" w:cs="Times New Roman" w:eastAsiaTheme="minorEastAsia"/>
          <w:b/>
          <w:bCs/>
          <w:sz w:val="24"/>
          <w:szCs w:val="24"/>
          <w:lang w:val="zh-CN"/>
        </w:rPr>
        <w:t>无组织排放废气监测结果与评价一览表</w:t>
      </w:r>
    </w:p>
    <w:tbl>
      <w:tblPr>
        <w:tblStyle w:val="17"/>
        <w:tblpPr w:leftFromText="180" w:rightFromText="180" w:vertAnchor="text" w:tblpXSpec="center" w:tblpY="1"/>
        <w:tblOverlap w:val="never"/>
        <w:tblW w:w="4996"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11"/>
        <w:gridCol w:w="1078"/>
        <w:gridCol w:w="1054"/>
        <w:gridCol w:w="853"/>
        <w:gridCol w:w="829"/>
        <w:gridCol w:w="867"/>
        <w:gridCol w:w="838"/>
        <w:gridCol w:w="831"/>
        <w:gridCol w:w="852"/>
        <w:gridCol w:w="70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0" w:hRule="atLeast"/>
          <w:jc w:val="center"/>
        </w:trPr>
        <w:tc>
          <w:tcPr>
            <w:tcW w:w="359"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监测项目</w:t>
            </w:r>
          </w:p>
        </w:tc>
        <w:tc>
          <w:tcPr>
            <w:tcW w:w="633"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监测日期</w:t>
            </w:r>
          </w:p>
        </w:tc>
        <w:tc>
          <w:tcPr>
            <w:tcW w:w="619"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监测点位</w:t>
            </w:r>
          </w:p>
        </w:tc>
        <w:tc>
          <w:tcPr>
            <w:tcW w:w="1989" w:type="pct"/>
            <w:gridSpan w:val="4"/>
            <w:tcBorders>
              <w:tl2br w:val="nil"/>
              <w:tr2bl w:val="nil"/>
            </w:tcBorders>
            <w:vAlign w:val="center"/>
          </w:tcPr>
          <w:p>
            <w:pPr>
              <w:keepNext w:val="0"/>
              <w:keepLines w:val="0"/>
              <w:pageBreakBefore w:val="0"/>
              <w:widowControl/>
              <w:tabs>
                <w:tab w:val="center" w:pos="4479"/>
              </w:tabs>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监测结果</w:t>
            </w:r>
            <w:r>
              <w:rPr>
                <w:rFonts w:hint="eastAsia" w:cs="Times New Roman" w:eastAsiaTheme="minorEastAsia"/>
                <w:b w:val="0"/>
                <w:bCs w:val="0"/>
                <w:sz w:val="21"/>
                <w:szCs w:val="21"/>
                <w:lang w:val="zh-CN"/>
              </w:rPr>
              <w:t>（mg/m</w:t>
            </w:r>
            <w:r>
              <w:rPr>
                <w:rFonts w:hint="eastAsia" w:cs="Times New Roman" w:eastAsiaTheme="minorEastAsia"/>
                <w:b w:val="0"/>
                <w:bCs w:val="0"/>
                <w:sz w:val="21"/>
                <w:szCs w:val="21"/>
                <w:vertAlign w:val="superscript"/>
                <w:lang w:val="zh-CN"/>
              </w:rPr>
              <w:t>3</w:t>
            </w:r>
            <w:r>
              <w:rPr>
                <w:rFonts w:hint="eastAsia" w:cs="Times New Roman" w:eastAsiaTheme="minorEastAsia"/>
                <w:b w:val="0"/>
                <w:bCs w:val="0"/>
                <w:sz w:val="21"/>
                <w:szCs w:val="21"/>
                <w:lang w:val="zh-CN"/>
              </w:rPr>
              <w:t>）</w:t>
            </w:r>
          </w:p>
        </w:tc>
        <w:tc>
          <w:tcPr>
            <w:tcW w:w="488"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执行标准值</w:t>
            </w:r>
          </w:p>
        </w:tc>
        <w:tc>
          <w:tcPr>
            <w:tcW w:w="50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参照标准值</w:t>
            </w:r>
          </w:p>
        </w:tc>
        <w:tc>
          <w:tcPr>
            <w:tcW w:w="41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default" w:ascii="Times New Roman" w:hAnsi="Times New Roman" w:cs="Times New Roman" w:eastAsiaTheme="minorEastAsia"/>
                <w:b w:val="0"/>
                <w:bCs w:val="0"/>
                <w:sz w:val="21"/>
                <w:szCs w:val="21"/>
                <w:lang w:val="en-US" w:eastAsia="zh-CN"/>
              </w:rPr>
              <w:t>评价结果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8"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501"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第</w:t>
            </w:r>
            <w:r>
              <w:rPr>
                <w:rFonts w:hint="default" w:ascii="Times New Roman" w:hAnsi="Times New Roman" w:cs="Times New Roman" w:eastAsiaTheme="minorEastAsia"/>
                <w:b w:val="0"/>
                <w:bCs w:val="0"/>
                <w:sz w:val="21"/>
                <w:szCs w:val="21"/>
                <w:lang w:val="en-US" w:eastAsia="zh-CN"/>
              </w:rPr>
              <w:t>1</w:t>
            </w:r>
            <w:r>
              <w:rPr>
                <w:rFonts w:hint="default" w:ascii="Times New Roman" w:hAnsi="Times New Roman" w:cs="Times New Roman" w:eastAsiaTheme="minorEastAsia"/>
                <w:b w:val="0"/>
                <w:bCs w:val="0"/>
                <w:sz w:val="21"/>
                <w:szCs w:val="21"/>
              </w:rPr>
              <w:t>次</w:t>
            </w:r>
          </w:p>
        </w:tc>
        <w:tc>
          <w:tcPr>
            <w:tcW w:w="487"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第</w:t>
            </w:r>
            <w:r>
              <w:rPr>
                <w:rFonts w:hint="default" w:ascii="Times New Roman" w:hAnsi="Times New Roman" w:cs="Times New Roman" w:eastAsiaTheme="minorEastAsia"/>
                <w:b w:val="0"/>
                <w:bCs w:val="0"/>
                <w:sz w:val="21"/>
                <w:szCs w:val="21"/>
                <w:lang w:val="en-US" w:eastAsia="zh-CN"/>
              </w:rPr>
              <w:t>2</w:t>
            </w:r>
            <w:r>
              <w:rPr>
                <w:rFonts w:hint="default" w:ascii="Times New Roman" w:hAnsi="Times New Roman" w:cs="Times New Roman" w:eastAsiaTheme="minorEastAsia"/>
                <w:b w:val="0"/>
                <w:bCs w:val="0"/>
                <w:sz w:val="21"/>
                <w:szCs w:val="21"/>
              </w:rPr>
              <w:t>次</w:t>
            </w:r>
          </w:p>
        </w:tc>
        <w:tc>
          <w:tcPr>
            <w:tcW w:w="50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第</w:t>
            </w:r>
            <w:r>
              <w:rPr>
                <w:rFonts w:hint="default" w:ascii="Times New Roman" w:hAnsi="Times New Roman" w:cs="Times New Roman" w:eastAsiaTheme="minorEastAsia"/>
                <w:b w:val="0"/>
                <w:bCs w:val="0"/>
                <w:sz w:val="21"/>
                <w:szCs w:val="21"/>
                <w:lang w:val="en-US" w:eastAsia="zh-CN"/>
              </w:rPr>
              <w:t>3</w:t>
            </w:r>
            <w:r>
              <w:rPr>
                <w:rFonts w:hint="default" w:ascii="Times New Roman" w:hAnsi="Times New Roman" w:cs="Times New Roman" w:eastAsiaTheme="minorEastAsia"/>
                <w:b w:val="0"/>
                <w:bCs w:val="0"/>
                <w:sz w:val="21"/>
                <w:szCs w:val="21"/>
              </w:rPr>
              <w:t>次</w:t>
            </w:r>
          </w:p>
        </w:tc>
        <w:tc>
          <w:tcPr>
            <w:tcW w:w="490"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最大值</w:t>
            </w:r>
          </w:p>
        </w:tc>
        <w:tc>
          <w:tcPr>
            <w:tcW w:w="488"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50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8" w:hRule="atLeast"/>
          <w:jc w:val="center"/>
        </w:trPr>
        <w:tc>
          <w:tcPr>
            <w:tcW w:w="359"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vertAlign w:val="superscript"/>
                <w:lang w:val="en-US"/>
              </w:rPr>
            </w:pPr>
            <w:r>
              <w:rPr>
                <w:rFonts w:hint="eastAsia" w:cs="Times New Roman" w:eastAsiaTheme="minorEastAsia"/>
                <w:b w:val="0"/>
                <w:bCs w:val="0"/>
                <w:sz w:val="21"/>
                <w:szCs w:val="21"/>
                <w:lang w:eastAsia="zh-CN"/>
              </w:rPr>
              <w:t>总悬浮</w:t>
            </w:r>
            <w:r>
              <w:rPr>
                <w:rFonts w:hint="default" w:ascii="Times New Roman" w:hAnsi="Times New Roman" w:cs="Times New Roman" w:eastAsiaTheme="minorEastAsia"/>
                <w:b w:val="0"/>
                <w:bCs w:val="0"/>
                <w:sz w:val="21"/>
                <w:szCs w:val="21"/>
                <w:lang w:eastAsia="zh-CN"/>
              </w:rPr>
              <w:t>颗粒物</w:t>
            </w:r>
          </w:p>
        </w:tc>
        <w:tc>
          <w:tcPr>
            <w:tcW w:w="633"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2022.4.14</w:t>
            </w: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上风向G1</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113</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109</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115</w:t>
            </w:r>
          </w:p>
        </w:tc>
        <w:tc>
          <w:tcPr>
            <w:tcW w:w="490"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488"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pacing w:val="10"/>
                <w:sz w:val="21"/>
                <w:szCs w:val="21"/>
                <w:lang w:val="en-US" w:eastAsia="zh-CN"/>
              </w:rPr>
              <w:t>/</w:t>
            </w:r>
          </w:p>
        </w:tc>
        <w:tc>
          <w:tcPr>
            <w:tcW w:w="500"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default" w:ascii="Times New Roman" w:hAnsi="Times New Roman" w:cs="Times New Roman" w:eastAsiaTheme="minorEastAsia"/>
                <w:b w:val="0"/>
                <w:bCs w:val="0"/>
                <w:sz w:val="21"/>
                <w:szCs w:val="21"/>
                <w:lang w:val="en-US" w:eastAsia="zh-CN"/>
              </w:rPr>
              <w:t>/</w:t>
            </w:r>
          </w:p>
        </w:tc>
        <w:tc>
          <w:tcPr>
            <w:tcW w:w="41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下风向G2</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0.1</w:t>
            </w:r>
            <w:r>
              <w:rPr>
                <w:rFonts w:hint="eastAsia"/>
                <w:sz w:val="21"/>
                <w:szCs w:val="21"/>
                <w:lang w:val="en-US" w:eastAsia="zh-CN"/>
              </w:rPr>
              <w:t>70</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163</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185</w:t>
            </w:r>
          </w:p>
        </w:tc>
        <w:tc>
          <w:tcPr>
            <w:tcW w:w="49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0.185</w:t>
            </w:r>
          </w:p>
        </w:tc>
        <w:tc>
          <w:tcPr>
            <w:tcW w:w="488"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1.0</w:t>
            </w:r>
          </w:p>
        </w:tc>
        <w:tc>
          <w:tcPr>
            <w:tcW w:w="50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下风向G3</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cs="Times New Roman" w:eastAsiaTheme="minorEastAsia"/>
                <w:b w:val="0"/>
                <w:bCs w:val="0"/>
                <w:sz w:val="21"/>
                <w:szCs w:val="21"/>
                <w:lang w:val="en-US" w:eastAsia="zh-CN"/>
              </w:rPr>
            </w:pPr>
            <w:r>
              <w:rPr>
                <w:rFonts w:hint="eastAsia" w:ascii="Times New Roman" w:hAnsi="Times New Roman"/>
                <w:sz w:val="21"/>
                <w:szCs w:val="21"/>
              </w:rPr>
              <w:t>0.1</w:t>
            </w:r>
            <w:r>
              <w:rPr>
                <w:rFonts w:hint="eastAsia"/>
                <w:sz w:val="21"/>
                <w:szCs w:val="21"/>
                <w:lang w:val="en-US" w:eastAsia="zh-CN"/>
              </w:rPr>
              <w:t>7</w:t>
            </w:r>
            <w:r>
              <w:rPr>
                <w:rFonts w:hint="eastAsia" w:ascii="Times New Roman" w:hAnsi="Times New Roman"/>
                <w:sz w:val="21"/>
                <w:szCs w:val="21"/>
              </w:rPr>
              <w:t>2</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0.1</w:t>
            </w:r>
            <w:r>
              <w:rPr>
                <w:rFonts w:hint="eastAsia"/>
                <w:sz w:val="21"/>
                <w:szCs w:val="21"/>
                <w:lang w:val="en-US" w:eastAsia="zh-CN"/>
              </w:rPr>
              <w:t>74</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182</w:t>
            </w:r>
          </w:p>
        </w:tc>
        <w:tc>
          <w:tcPr>
            <w:tcW w:w="49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88"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50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val="en-US" w:eastAsia="zh-CN"/>
              </w:rPr>
              <w:t>下风向G4</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0.1</w:t>
            </w:r>
            <w:r>
              <w:rPr>
                <w:rFonts w:hint="eastAsia"/>
                <w:sz w:val="21"/>
                <w:szCs w:val="21"/>
                <w:lang w:val="en-US" w:eastAsia="zh-CN"/>
              </w:rPr>
              <w:t>68</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172</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179</w:t>
            </w:r>
          </w:p>
        </w:tc>
        <w:tc>
          <w:tcPr>
            <w:tcW w:w="49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88"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50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rPr>
            </w:pPr>
          </w:p>
        </w:tc>
        <w:tc>
          <w:tcPr>
            <w:tcW w:w="633"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2022.4.15</w:t>
            </w: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val="en-US" w:eastAsia="zh-CN"/>
              </w:rPr>
              <w:t>上风向G1</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117</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102</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105</w:t>
            </w:r>
          </w:p>
        </w:tc>
        <w:tc>
          <w:tcPr>
            <w:tcW w:w="490"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488"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pacing w:val="10"/>
                <w:sz w:val="21"/>
                <w:szCs w:val="21"/>
                <w:lang w:val="en-US" w:eastAsia="zh-CN"/>
              </w:rPr>
              <w:t>/</w:t>
            </w:r>
          </w:p>
        </w:tc>
        <w:tc>
          <w:tcPr>
            <w:tcW w:w="500"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default" w:ascii="Times New Roman" w:hAnsi="Times New Roman" w:cs="Times New Roman" w:eastAsiaTheme="minorEastAsia"/>
                <w:b w:val="0"/>
                <w:bCs w:val="0"/>
                <w:sz w:val="21"/>
                <w:szCs w:val="21"/>
                <w:lang w:val="en-US" w:eastAsia="zh-CN"/>
              </w:rPr>
              <w:t>/</w:t>
            </w:r>
          </w:p>
        </w:tc>
        <w:tc>
          <w:tcPr>
            <w:tcW w:w="41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val="en-US" w:eastAsia="zh-CN"/>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val="en-US" w:eastAsia="zh-CN"/>
              </w:rPr>
              <w:t>下风向G2</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0.1</w:t>
            </w:r>
            <w:r>
              <w:rPr>
                <w:rFonts w:hint="eastAsia"/>
                <w:sz w:val="21"/>
                <w:szCs w:val="21"/>
                <w:lang w:val="en-US" w:eastAsia="zh-CN"/>
              </w:rPr>
              <w:t>84</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0.1</w:t>
            </w:r>
            <w:r>
              <w:rPr>
                <w:rFonts w:hint="eastAsia"/>
                <w:sz w:val="21"/>
                <w:szCs w:val="21"/>
                <w:lang w:val="en-US" w:eastAsia="zh-CN"/>
              </w:rPr>
              <w:t>76</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0.1</w:t>
            </w:r>
            <w:r>
              <w:rPr>
                <w:rFonts w:hint="eastAsia"/>
                <w:sz w:val="21"/>
                <w:szCs w:val="21"/>
                <w:lang w:val="en-US" w:eastAsia="zh-CN"/>
              </w:rPr>
              <w:t>76</w:t>
            </w:r>
          </w:p>
        </w:tc>
        <w:tc>
          <w:tcPr>
            <w:tcW w:w="49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0.184</w:t>
            </w:r>
          </w:p>
        </w:tc>
        <w:tc>
          <w:tcPr>
            <w:tcW w:w="488"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z w:val="21"/>
                <w:szCs w:val="21"/>
                <w:lang w:val="en-US" w:eastAsia="zh-CN"/>
              </w:rPr>
              <w:t>1.0</w:t>
            </w:r>
          </w:p>
        </w:tc>
        <w:tc>
          <w:tcPr>
            <w:tcW w:w="50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86"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下风向G3</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cs="Times New Roman" w:eastAsiaTheme="minorEastAsia"/>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17</w:t>
            </w:r>
            <w:r>
              <w:rPr>
                <w:rFonts w:hint="eastAsia" w:ascii="Times New Roman" w:hAnsi="Times New Roman"/>
                <w:sz w:val="21"/>
                <w:szCs w:val="21"/>
              </w:rPr>
              <w:t>5</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183</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0.1</w:t>
            </w:r>
            <w:r>
              <w:rPr>
                <w:rFonts w:hint="eastAsia"/>
                <w:sz w:val="21"/>
                <w:szCs w:val="21"/>
                <w:lang w:val="en-US" w:eastAsia="zh-CN"/>
              </w:rPr>
              <w:t>65</w:t>
            </w:r>
          </w:p>
        </w:tc>
        <w:tc>
          <w:tcPr>
            <w:tcW w:w="49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88"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rPr>
            </w:pPr>
          </w:p>
        </w:tc>
        <w:tc>
          <w:tcPr>
            <w:tcW w:w="50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val="en-US" w:eastAsia="zh-CN"/>
              </w:rPr>
              <w:t>下风向G4</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177</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180</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171</w:t>
            </w:r>
          </w:p>
        </w:tc>
        <w:tc>
          <w:tcPr>
            <w:tcW w:w="49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88"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rPr>
            </w:pPr>
          </w:p>
        </w:tc>
        <w:tc>
          <w:tcPr>
            <w:tcW w:w="50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非甲烷总烃</w:t>
            </w:r>
          </w:p>
        </w:tc>
        <w:tc>
          <w:tcPr>
            <w:tcW w:w="633"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2022.4.14</w:t>
            </w: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上风向G1</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56</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57</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53</w:t>
            </w:r>
          </w:p>
        </w:tc>
        <w:tc>
          <w:tcPr>
            <w:tcW w:w="4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cs="Times New Roman" w:eastAsiaTheme="minorEastAsia"/>
                <w:b w:val="0"/>
                <w:bCs w:val="0"/>
                <w:sz w:val="21"/>
                <w:szCs w:val="21"/>
                <w:lang w:val="en-US" w:eastAsia="zh-CN"/>
              </w:rPr>
            </w:pPr>
            <w:r>
              <w:rPr>
                <w:rFonts w:hint="eastAsia" w:ascii="Times New Roman" w:hAnsi="Times New Roman"/>
                <w:sz w:val="21"/>
                <w:szCs w:val="21"/>
              </w:rPr>
              <w:t>/</w:t>
            </w:r>
          </w:p>
        </w:tc>
        <w:tc>
          <w:tcPr>
            <w:tcW w:w="488"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w:t>
            </w:r>
          </w:p>
        </w:tc>
        <w:tc>
          <w:tcPr>
            <w:tcW w:w="500"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41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下风向G2</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66</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eastAsia" w:ascii="Times New Roman" w:hAnsi="Times New Roman"/>
                <w:sz w:val="21"/>
                <w:szCs w:val="21"/>
              </w:rPr>
            </w:pPr>
            <w:r>
              <w:rPr>
                <w:rFonts w:hint="eastAsia" w:ascii="Times New Roman" w:hAnsi="宋体"/>
                <w:sz w:val="21"/>
                <w:szCs w:val="21"/>
              </w:rPr>
              <w:t>0.</w:t>
            </w:r>
            <w:r>
              <w:rPr>
                <w:rFonts w:hint="eastAsia" w:hAnsi="宋体"/>
                <w:sz w:val="21"/>
                <w:szCs w:val="21"/>
                <w:lang w:val="en-US" w:eastAsia="zh-CN"/>
              </w:rPr>
              <w:t>6</w:t>
            </w:r>
            <w:r>
              <w:rPr>
                <w:rFonts w:hint="eastAsia" w:ascii="Times New Roman" w:hAnsi="宋体"/>
                <w:sz w:val="21"/>
                <w:szCs w:val="21"/>
              </w:rPr>
              <w:t>7</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64</w:t>
            </w:r>
          </w:p>
        </w:tc>
        <w:tc>
          <w:tcPr>
            <w:tcW w:w="490"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67</w:t>
            </w:r>
          </w:p>
        </w:tc>
        <w:tc>
          <w:tcPr>
            <w:tcW w:w="488"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4.0</w:t>
            </w:r>
          </w:p>
        </w:tc>
        <w:tc>
          <w:tcPr>
            <w:tcW w:w="50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下风向G3</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64</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66</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66</w:t>
            </w:r>
          </w:p>
        </w:tc>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cs="Times New Roman" w:eastAsiaTheme="minorEastAsia"/>
                <w:b w:val="0"/>
                <w:bCs w:val="0"/>
                <w:sz w:val="21"/>
                <w:szCs w:val="21"/>
                <w:lang w:val="en-US" w:eastAsia="zh-CN"/>
              </w:rPr>
            </w:pPr>
          </w:p>
        </w:tc>
        <w:tc>
          <w:tcPr>
            <w:tcW w:w="488"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rPr>
            </w:pPr>
          </w:p>
        </w:tc>
        <w:tc>
          <w:tcPr>
            <w:tcW w:w="50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下风向G4</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65</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66</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66</w:t>
            </w:r>
          </w:p>
        </w:tc>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cs="Times New Roman" w:eastAsiaTheme="minorEastAsia"/>
                <w:b w:val="0"/>
                <w:bCs w:val="0"/>
                <w:sz w:val="21"/>
                <w:szCs w:val="21"/>
                <w:lang w:val="en-US" w:eastAsia="zh-CN"/>
              </w:rPr>
            </w:pPr>
          </w:p>
        </w:tc>
        <w:tc>
          <w:tcPr>
            <w:tcW w:w="488"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rPr>
            </w:pPr>
          </w:p>
        </w:tc>
        <w:tc>
          <w:tcPr>
            <w:tcW w:w="50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厂区内</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76</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79</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77</w:t>
            </w:r>
          </w:p>
        </w:tc>
        <w:tc>
          <w:tcPr>
            <w:tcW w:w="4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79</w:t>
            </w:r>
          </w:p>
        </w:tc>
        <w:tc>
          <w:tcPr>
            <w:tcW w:w="488"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20</w:t>
            </w:r>
          </w:p>
        </w:tc>
        <w:tc>
          <w:tcPr>
            <w:tcW w:w="500"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2022.4.15</w:t>
            </w: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上风向G1</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50</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eastAsia" w:ascii="Times New Roman" w:hAnsi="Times New Roman"/>
                <w:sz w:val="21"/>
                <w:szCs w:val="21"/>
              </w:rPr>
            </w:pPr>
            <w:r>
              <w:rPr>
                <w:rFonts w:hint="eastAsia" w:ascii="Times New Roman" w:hAnsi="宋体"/>
                <w:sz w:val="21"/>
                <w:szCs w:val="21"/>
              </w:rPr>
              <w:t>0.</w:t>
            </w:r>
            <w:r>
              <w:rPr>
                <w:rFonts w:hint="eastAsia" w:hAnsi="宋体"/>
                <w:sz w:val="21"/>
                <w:szCs w:val="21"/>
                <w:lang w:val="en-US" w:eastAsia="zh-CN"/>
              </w:rPr>
              <w:t>4</w:t>
            </w:r>
            <w:r>
              <w:rPr>
                <w:rFonts w:hint="eastAsia" w:ascii="Times New Roman" w:hAnsi="宋体"/>
                <w:sz w:val="21"/>
                <w:szCs w:val="21"/>
              </w:rPr>
              <w:t>5</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48</w:t>
            </w:r>
          </w:p>
        </w:tc>
        <w:tc>
          <w:tcPr>
            <w:tcW w:w="4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cs="Times New Roman" w:eastAsiaTheme="minorEastAsia"/>
                <w:b w:val="0"/>
                <w:bCs w:val="0"/>
                <w:sz w:val="21"/>
                <w:szCs w:val="21"/>
                <w:lang w:val="en-US" w:eastAsia="zh-CN"/>
              </w:rPr>
            </w:pPr>
            <w:r>
              <w:rPr>
                <w:rFonts w:hint="eastAsia" w:ascii="Times New Roman" w:hAnsi="Times New Roman"/>
                <w:sz w:val="21"/>
                <w:szCs w:val="21"/>
              </w:rPr>
              <w:t>/</w:t>
            </w:r>
          </w:p>
        </w:tc>
        <w:tc>
          <w:tcPr>
            <w:tcW w:w="488"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w:t>
            </w:r>
          </w:p>
        </w:tc>
        <w:tc>
          <w:tcPr>
            <w:tcW w:w="500"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41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下风向G2</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55</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53</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54</w:t>
            </w:r>
          </w:p>
        </w:tc>
        <w:tc>
          <w:tcPr>
            <w:tcW w:w="490"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61</w:t>
            </w:r>
          </w:p>
        </w:tc>
        <w:tc>
          <w:tcPr>
            <w:tcW w:w="488"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4.0</w:t>
            </w:r>
          </w:p>
        </w:tc>
        <w:tc>
          <w:tcPr>
            <w:tcW w:w="500" w:type="pct"/>
            <w:vMerge w:val="restar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下风向G3</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58</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eastAsia" w:ascii="Times New Roman" w:hAnsi="Times New Roman" w:eastAsia="宋体"/>
                <w:sz w:val="21"/>
                <w:szCs w:val="21"/>
                <w:lang w:eastAsia="zh-CN"/>
              </w:rPr>
            </w:pPr>
            <w:r>
              <w:rPr>
                <w:rFonts w:hint="eastAsia" w:ascii="Times New Roman" w:hAnsi="宋体"/>
                <w:sz w:val="21"/>
                <w:szCs w:val="21"/>
              </w:rPr>
              <w:t>0.</w:t>
            </w:r>
            <w:r>
              <w:rPr>
                <w:rFonts w:hint="eastAsia" w:hAnsi="宋体"/>
                <w:sz w:val="21"/>
                <w:szCs w:val="21"/>
                <w:lang w:val="en-US" w:eastAsia="zh-CN"/>
              </w:rPr>
              <w:t>58</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59</w:t>
            </w:r>
          </w:p>
        </w:tc>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cs="Times New Roman" w:eastAsiaTheme="minorEastAsia"/>
                <w:b w:val="0"/>
                <w:bCs w:val="0"/>
                <w:sz w:val="21"/>
                <w:szCs w:val="21"/>
                <w:lang w:val="en-US" w:eastAsia="zh-CN"/>
              </w:rPr>
            </w:pPr>
          </w:p>
        </w:tc>
        <w:tc>
          <w:tcPr>
            <w:tcW w:w="488"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rPr>
            </w:pPr>
          </w:p>
        </w:tc>
        <w:tc>
          <w:tcPr>
            <w:tcW w:w="50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下风向G4</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eastAsia" w:ascii="Times New Roman" w:hAnsi="Times New Roman"/>
                <w:sz w:val="21"/>
                <w:szCs w:val="21"/>
              </w:rPr>
            </w:pPr>
            <w:r>
              <w:rPr>
                <w:rFonts w:hint="eastAsia" w:ascii="Times New Roman" w:hAnsi="宋体"/>
                <w:sz w:val="21"/>
                <w:szCs w:val="21"/>
              </w:rPr>
              <w:t>0.</w:t>
            </w:r>
            <w:r>
              <w:rPr>
                <w:rFonts w:hint="eastAsia" w:hAnsi="宋体"/>
                <w:sz w:val="21"/>
                <w:szCs w:val="21"/>
                <w:lang w:val="en-US" w:eastAsia="zh-CN"/>
              </w:rPr>
              <w:t>5</w:t>
            </w:r>
            <w:r>
              <w:rPr>
                <w:rFonts w:hint="eastAsia" w:ascii="Times New Roman" w:hAnsi="宋体"/>
                <w:sz w:val="21"/>
                <w:szCs w:val="21"/>
              </w:rPr>
              <w:t>7</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61</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61</w:t>
            </w:r>
          </w:p>
        </w:tc>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cs="Times New Roman" w:eastAsiaTheme="minorEastAsia"/>
                <w:b w:val="0"/>
                <w:bCs w:val="0"/>
                <w:sz w:val="21"/>
                <w:szCs w:val="21"/>
                <w:lang w:val="en-US" w:eastAsia="zh-CN"/>
              </w:rPr>
            </w:pPr>
          </w:p>
        </w:tc>
        <w:tc>
          <w:tcPr>
            <w:tcW w:w="488"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rPr>
            </w:pPr>
          </w:p>
        </w:tc>
        <w:tc>
          <w:tcPr>
            <w:tcW w:w="50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359"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33"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c>
          <w:tcPr>
            <w:tcW w:w="61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厂区内</w:t>
            </w:r>
          </w:p>
        </w:tc>
        <w:tc>
          <w:tcPr>
            <w:tcW w:w="5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73</w:t>
            </w:r>
          </w:p>
        </w:tc>
        <w:tc>
          <w:tcPr>
            <w:tcW w:w="48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77</w:t>
            </w:r>
          </w:p>
        </w:tc>
        <w:tc>
          <w:tcPr>
            <w:tcW w:w="50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jc w:val="center"/>
              <w:textAlignment w:val="bottom"/>
              <w:rPr>
                <w:rFonts w:hint="default" w:ascii="Times New Roman" w:hAnsi="Times New Roman" w:eastAsia="宋体"/>
                <w:sz w:val="21"/>
                <w:szCs w:val="21"/>
                <w:lang w:val="en-US" w:eastAsia="zh-CN"/>
              </w:rPr>
            </w:pPr>
            <w:r>
              <w:rPr>
                <w:rFonts w:hint="eastAsia" w:ascii="Times New Roman" w:hAnsi="宋体"/>
                <w:sz w:val="21"/>
                <w:szCs w:val="21"/>
              </w:rPr>
              <w:t>0.</w:t>
            </w:r>
            <w:r>
              <w:rPr>
                <w:rFonts w:hint="eastAsia" w:hAnsi="宋体"/>
                <w:sz w:val="21"/>
                <w:szCs w:val="21"/>
                <w:lang w:val="en-US" w:eastAsia="zh-CN"/>
              </w:rPr>
              <w:t>73</w:t>
            </w:r>
          </w:p>
        </w:tc>
        <w:tc>
          <w:tcPr>
            <w:tcW w:w="49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right="0" w:rightChars="0"/>
              <w:jc w:val="center"/>
              <w:textAlignment w:val="bottom"/>
              <w:rPr>
                <w:rFonts w:hint="default" w:ascii="Times New Roman" w:hAnsi="Times New Roman" w:eastAsia="宋体" w:cs="Times New Roman"/>
                <w:b w:val="0"/>
                <w:bCs w:val="0"/>
                <w:sz w:val="21"/>
                <w:szCs w:val="21"/>
                <w:lang w:val="en-US" w:eastAsia="zh-CN"/>
              </w:rPr>
            </w:pPr>
            <w:r>
              <w:rPr>
                <w:rFonts w:hint="eastAsia" w:ascii="Times New Roman" w:hAnsi="Times New Roman"/>
                <w:sz w:val="21"/>
                <w:szCs w:val="21"/>
              </w:rPr>
              <w:t>0.</w:t>
            </w:r>
            <w:r>
              <w:rPr>
                <w:rFonts w:hint="eastAsia"/>
                <w:sz w:val="21"/>
                <w:szCs w:val="21"/>
                <w:lang w:val="en-US" w:eastAsia="zh-CN"/>
              </w:rPr>
              <w:t>77</w:t>
            </w:r>
          </w:p>
        </w:tc>
        <w:tc>
          <w:tcPr>
            <w:tcW w:w="488"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pacing w:val="10"/>
                <w:sz w:val="21"/>
                <w:szCs w:val="21"/>
                <w:lang w:val="en-US" w:eastAsia="zh-CN"/>
              </w:rPr>
            </w:pPr>
            <w:r>
              <w:rPr>
                <w:rFonts w:hint="eastAsia" w:cs="Times New Roman" w:eastAsiaTheme="minorEastAsia"/>
                <w:b w:val="0"/>
                <w:bCs w:val="0"/>
                <w:spacing w:val="10"/>
                <w:sz w:val="21"/>
                <w:szCs w:val="21"/>
                <w:lang w:val="en-US" w:eastAsia="zh-CN"/>
              </w:rPr>
              <w:t>20</w:t>
            </w:r>
          </w:p>
        </w:tc>
        <w:tc>
          <w:tcPr>
            <w:tcW w:w="500"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410" w:type="pct"/>
            <w:vMerge w:val="continue"/>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67" w:hRule="atLeast"/>
          <w:jc w:val="center"/>
        </w:trPr>
        <w:tc>
          <w:tcPr>
            <w:tcW w:w="359" w:type="pct"/>
            <w:tcBorders>
              <w:tl2br w:val="nil"/>
              <w:tr2bl w:val="nil"/>
            </w:tcBorders>
            <w:vAlign w:val="center"/>
          </w:tcPr>
          <w:p>
            <w:pPr>
              <w:pageBreakBefore w:val="0"/>
              <w:widowControl/>
              <w:kinsoku/>
              <w:wordWrap/>
              <w:overflowPunct/>
              <w:topLinePunct w:val="0"/>
              <w:autoSpaceDE/>
              <w:autoSpaceDN/>
              <w:bidi w:val="0"/>
              <w:spacing w:line="240" w:lineRule="auto"/>
              <w:ind w:left="0" w:leftChars="0" w:right="0" w:rightChars="0"/>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eastAsia="zh-CN"/>
              </w:rPr>
              <w:t>备注</w:t>
            </w:r>
          </w:p>
        </w:tc>
        <w:tc>
          <w:tcPr>
            <w:tcW w:w="4640" w:type="pct"/>
            <w:gridSpan w:val="9"/>
            <w:tcBorders>
              <w:tl2br w:val="nil"/>
              <w:tr2bl w:val="nil"/>
            </w:tcBorders>
            <w:vAlign w:val="center"/>
          </w:tcPr>
          <w:p>
            <w:pPr>
              <w:pStyle w:val="2"/>
              <w:jc w:val="center"/>
              <w:rPr>
                <w:rFonts w:hint="default"/>
                <w:lang w:val="en-US"/>
              </w:rPr>
            </w:pPr>
            <w:r>
              <w:rPr>
                <w:rFonts w:hint="eastAsia" w:ascii="Times New Roman" w:eastAsia="宋体" w:cs="Times New Roman"/>
                <w:sz w:val="21"/>
                <w:szCs w:val="21"/>
                <w:lang w:val="en-US" w:eastAsia="zh-CN"/>
              </w:rPr>
              <w:t>厂界</w:t>
            </w:r>
            <w:r>
              <w:rPr>
                <w:rFonts w:hint="default" w:ascii="Times New Roman" w:hAnsi="Times New Roman" w:eastAsia="宋体" w:cs="Times New Roman"/>
                <w:sz w:val="21"/>
                <w:szCs w:val="21"/>
                <w:lang w:val="en-US" w:eastAsia="zh-CN"/>
              </w:rPr>
              <w:t>执行《合成树脂工业污染物排放标准》（GB31572-2015）表9中相关限值要求</w:t>
            </w:r>
            <w:r>
              <w:rPr>
                <w:rFonts w:hint="eastAsia" w:ascii="Times New Roman" w:eastAsia="宋体" w:cs="Times New Roman"/>
                <w:sz w:val="21"/>
                <w:szCs w:val="21"/>
                <w:lang w:val="en-US" w:eastAsia="zh-CN"/>
              </w:rPr>
              <w:t>；厂区内执行《挥发性有机物无组织排放控制标准》（GB37822-2019）表A.1中特别排放限值</w:t>
            </w:r>
          </w:p>
        </w:tc>
      </w:tr>
    </w:tbl>
    <w:p>
      <w:pPr>
        <w:bidi w:val="0"/>
        <w:spacing w:line="360" w:lineRule="auto"/>
        <w:ind w:firstLine="480" w:firstLineChars="200"/>
        <w:rPr>
          <w:rFonts w:hint="eastAsia"/>
          <w:sz w:val="24"/>
          <w:szCs w:val="22"/>
          <w:lang w:val="en-US" w:eastAsia="zh-CN"/>
        </w:rPr>
      </w:pPr>
      <w:bookmarkStart w:id="271" w:name="_Toc31542"/>
      <w:bookmarkStart w:id="272" w:name="_Toc13110"/>
      <w:r>
        <w:rPr>
          <w:rFonts w:hint="eastAsia"/>
          <w:sz w:val="24"/>
          <w:szCs w:val="22"/>
          <w:lang w:val="en-US" w:eastAsia="zh-CN"/>
        </w:rPr>
        <w:t>根据无组织废气检测结果，本阶段工程厂界颗粒物和非甲烷总烃排放满足</w:t>
      </w:r>
      <w:r>
        <w:rPr>
          <w:rFonts w:hint="default"/>
          <w:sz w:val="24"/>
          <w:szCs w:val="22"/>
          <w:lang w:val="en-US" w:eastAsia="zh-CN"/>
        </w:rPr>
        <w:t>《合成树脂工业污染物排放标准》（GB31572-2015）表9中相关限值要求</w:t>
      </w:r>
      <w:r>
        <w:rPr>
          <w:rFonts w:hint="eastAsia" w:eastAsiaTheme="minorEastAsia"/>
          <w:sz w:val="24"/>
          <w:szCs w:val="24"/>
          <w:lang w:val="zh-CN"/>
        </w:rPr>
        <w:t>，厂区内非甲烷总烃排放满足《挥发性有机物无组织排放控制标准》（GB37822-2019）表A.1中特别排放限值要求。</w:t>
      </w:r>
    </w:p>
    <w:p>
      <w:pPr>
        <w:pStyle w:val="6"/>
        <w:keepNext/>
        <w:keepLines/>
        <w:pageBreakBefore w:val="0"/>
        <w:widowControl/>
        <w:kinsoku/>
        <w:wordWrap/>
        <w:overflowPunct/>
        <w:topLinePunct w:val="0"/>
        <w:autoSpaceDE/>
        <w:autoSpaceDN/>
        <w:bidi w:val="0"/>
        <w:adjustRightInd/>
        <w:snapToGrid/>
        <w:spacing w:before="0" w:after="0" w:line="360" w:lineRule="auto"/>
        <w:textAlignment w:val="auto"/>
        <w:outlineLvl w:val="2"/>
        <w:rPr>
          <w:rFonts w:hint="default" w:ascii="Times New Roman" w:hAnsi="Times New Roman" w:cs="Times New Roman" w:eastAsiaTheme="minorEastAsia"/>
          <w:b/>
          <w:bCs/>
          <w:sz w:val="28"/>
          <w:szCs w:val="28"/>
        </w:rPr>
      </w:pPr>
      <w:bookmarkStart w:id="273" w:name="_Toc15845"/>
      <w:r>
        <w:rPr>
          <w:rFonts w:hint="eastAsia" w:cs="Times New Roman" w:eastAsiaTheme="minorEastAsia"/>
          <w:b/>
          <w:bCs/>
          <w:sz w:val="28"/>
          <w:szCs w:val="28"/>
          <w:lang w:val="en-US" w:eastAsia="zh-CN"/>
        </w:rPr>
        <w:t>10</w:t>
      </w:r>
      <w:r>
        <w:rPr>
          <w:rFonts w:hint="default" w:ascii="Times New Roman" w:hAnsi="Times New Roman" w:cs="Times New Roman" w:eastAsiaTheme="minorEastAsia"/>
          <w:b/>
          <w:bCs/>
          <w:sz w:val="28"/>
          <w:szCs w:val="28"/>
        </w:rPr>
        <w:t>.2.</w:t>
      </w:r>
      <w:r>
        <w:rPr>
          <w:rFonts w:hint="eastAsia" w:cs="Times New Roman" w:eastAsiaTheme="minorEastAsia"/>
          <w:b/>
          <w:bCs/>
          <w:sz w:val="28"/>
          <w:szCs w:val="28"/>
          <w:lang w:val="en-US" w:eastAsia="zh-CN"/>
        </w:rPr>
        <w:t>4</w:t>
      </w:r>
      <w:r>
        <w:rPr>
          <w:rFonts w:hint="default" w:ascii="Times New Roman" w:hAnsi="Times New Roman" w:cs="Times New Roman" w:eastAsiaTheme="minorEastAsia"/>
          <w:b/>
          <w:bCs/>
          <w:sz w:val="28"/>
          <w:szCs w:val="28"/>
        </w:rPr>
        <w:t>厂界噪声</w:t>
      </w:r>
      <w:bookmarkEnd w:id="271"/>
      <w:bookmarkEnd w:id="272"/>
      <w:bookmarkEnd w:id="273"/>
    </w:p>
    <w:p>
      <w:pPr>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验收监测期间</w:t>
      </w:r>
      <w:r>
        <w:rPr>
          <w:rFonts w:hint="default" w:ascii="Times New Roman" w:hAnsi="Times New Roman" w:cs="Times New Roman" w:eastAsiaTheme="minorEastAsia"/>
          <w:b w:val="0"/>
          <w:bCs w:val="0"/>
          <w:sz w:val="24"/>
          <w:szCs w:val="24"/>
          <w:lang w:val="zh-CN"/>
        </w:rPr>
        <w:t>噪声监测结果与评价见</w:t>
      </w:r>
      <w:r>
        <w:rPr>
          <w:rFonts w:hint="eastAsia" w:cs="Times New Roman" w:eastAsiaTheme="minorEastAsia"/>
          <w:b w:val="0"/>
          <w:bCs w:val="0"/>
          <w:sz w:val="24"/>
          <w:szCs w:val="24"/>
          <w:lang w:val="en-US" w:eastAsia="zh-CN"/>
        </w:rPr>
        <w:t>下表</w:t>
      </w:r>
      <w:r>
        <w:rPr>
          <w:rFonts w:hint="default" w:ascii="Times New Roman" w:hAnsi="Times New Roman" w:cs="Times New Roman" w:eastAsiaTheme="minorEastAsia"/>
          <w:b w:val="0"/>
          <w:bCs w:val="0"/>
          <w:sz w:val="24"/>
          <w:szCs w:val="24"/>
        </w:rPr>
        <w:t>。</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sz w:val="24"/>
          <w:szCs w:val="24"/>
          <w:lang w:val="zh-CN"/>
        </w:rPr>
      </w:pPr>
      <w:r>
        <w:rPr>
          <w:rFonts w:hint="default" w:ascii="Times New Roman" w:hAnsi="Times New Roman" w:cs="Times New Roman" w:eastAsiaTheme="minorEastAsia"/>
          <w:b/>
          <w:bCs/>
          <w:sz w:val="24"/>
          <w:szCs w:val="24"/>
        </w:rPr>
        <w:t>表</w:t>
      </w:r>
      <w:r>
        <w:rPr>
          <w:rFonts w:hint="eastAsia" w:cs="Times New Roman" w:eastAsiaTheme="minorEastAsia"/>
          <w:b/>
          <w:bCs/>
          <w:sz w:val="24"/>
          <w:szCs w:val="24"/>
          <w:lang w:val="en-US" w:eastAsia="zh-CN"/>
        </w:rPr>
        <w:t>10</w:t>
      </w:r>
      <w:r>
        <w:rPr>
          <w:rFonts w:hint="default" w:ascii="Times New Roman" w:hAnsi="Times New Roman" w:cs="Times New Roman" w:eastAsiaTheme="minorEastAsia"/>
          <w:b/>
          <w:bCs/>
          <w:sz w:val="24"/>
          <w:szCs w:val="24"/>
        </w:rPr>
        <w:t>-</w:t>
      </w:r>
      <w:r>
        <w:rPr>
          <w:rFonts w:hint="eastAsia" w:cs="Times New Roman" w:eastAsiaTheme="minorEastAsia"/>
          <w:b/>
          <w:bCs/>
          <w:sz w:val="24"/>
          <w:szCs w:val="24"/>
          <w:lang w:val="en-US" w:eastAsia="zh-CN"/>
        </w:rPr>
        <w:t>5</w:t>
      </w:r>
      <w:r>
        <w:rPr>
          <w:rFonts w:hint="default" w:ascii="Times New Roman" w:hAnsi="Times New Roman" w:cs="Times New Roman" w:eastAsiaTheme="minorEastAsia"/>
          <w:b/>
          <w:bCs/>
          <w:sz w:val="24"/>
          <w:szCs w:val="24"/>
          <w:lang w:val="zh-CN"/>
        </w:rPr>
        <w:t>噪声监测结果与评价一览表</w:t>
      </w:r>
    </w:p>
    <w:tbl>
      <w:tblPr>
        <w:tblStyle w:val="17"/>
        <w:tblW w:w="499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351"/>
        <w:gridCol w:w="1361"/>
        <w:gridCol w:w="1672"/>
        <w:gridCol w:w="1570"/>
        <w:gridCol w:w="255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6" w:hRule="atLeast"/>
          <w:jc w:val="center"/>
        </w:trPr>
        <w:tc>
          <w:tcPr>
            <w:tcW w:w="794"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监测时间</w:t>
            </w:r>
          </w:p>
        </w:tc>
        <w:tc>
          <w:tcPr>
            <w:tcW w:w="800"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监测点位</w:t>
            </w:r>
          </w:p>
        </w:tc>
        <w:tc>
          <w:tcPr>
            <w:tcW w:w="1906" w:type="pct"/>
            <w:gridSpan w:val="2"/>
            <w:tcBorders>
              <w:tl2br w:val="nil"/>
              <w:tr2bl w:val="nil"/>
            </w:tcBorders>
            <w:vAlign w:val="center"/>
          </w:tcPr>
          <w:p>
            <w:pPr>
              <w:pageBreakBefore w:val="0"/>
              <w:kinsoku/>
              <w:wordWrap/>
              <w:bidi w:val="0"/>
              <w:spacing w:line="240" w:lineRule="auto"/>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lang w:val="en-US" w:eastAsia="zh-CN"/>
              </w:rPr>
              <w:t>第一次</w:t>
            </w:r>
            <w:r>
              <w:rPr>
                <w:rFonts w:hint="default" w:ascii="Times New Roman" w:hAnsi="Times New Roman" w:cs="Times New Roman" w:eastAsiaTheme="minorEastAsia"/>
                <w:b w:val="0"/>
                <w:bCs w:val="0"/>
                <w:color w:val="auto"/>
                <w:sz w:val="21"/>
                <w:szCs w:val="21"/>
              </w:rPr>
              <w:t>测试值dB（A）</w:t>
            </w:r>
          </w:p>
        </w:tc>
        <w:tc>
          <w:tcPr>
            <w:tcW w:w="1497"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标准值 dB（A）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6" w:hRule="atLeast"/>
          <w:jc w:val="center"/>
        </w:trPr>
        <w:tc>
          <w:tcPr>
            <w:tcW w:w="794"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c>
          <w:tcPr>
            <w:tcW w:w="800"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c>
          <w:tcPr>
            <w:tcW w:w="983"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昼间</w:t>
            </w:r>
          </w:p>
        </w:tc>
        <w:tc>
          <w:tcPr>
            <w:tcW w:w="923"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夜间</w:t>
            </w:r>
          </w:p>
        </w:tc>
        <w:tc>
          <w:tcPr>
            <w:tcW w:w="1497"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8" w:hRule="atLeast"/>
          <w:jc w:val="center"/>
        </w:trPr>
        <w:tc>
          <w:tcPr>
            <w:tcW w:w="794" w:type="pct"/>
            <w:vMerge w:val="restart"/>
            <w:tcBorders>
              <w:tl2br w:val="nil"/>
              <w:tr2bl w:val="nil"/>
            </w:tcBorders>
            <w:shd w:val="clear" w:color="auto" w:fill="auto"/>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202</w:t>
            </w:r>
            <w:r>
              <w:rPr>
                <w:rFonts w:hint="eastAsia" w:cs="Times New Roman" w:eastAsiaTheme="minorEastAsia"/>
                <w:b w:val="0"/>
                <w:bCs w:val="0"/>
                <w:color w:val="auto"/>
                <w:sz w:val="21"/>
                <w:szCs w:val="21"/>
                <w:lang w:val="en-US" w:eastAsia="zh-CN"/>
              </w:rPr>
              <w:t>2.4.14</w:t>
            </w:r>
          </w:p>
        </w:tc>
        <w:tc>
          <w:tcPr>
            <w:tcW w:w="800" w:type="pct"/>
            <w:tcBorders>
              <w:tl2br w:val="nil"/>
              <w:tr2bl w:val="nil"/>
            </w:tcBorders>
            <w:shd w:val="clear" w:color="auto" w:fill="auto"/>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lang w:eastAsia="zh-CN"/>
              </w:rPr>
              <w:t>东</w:t>
            </w:r>
            <w:r>
              <w:rPr>
                <w:rFonts w:hint="default" w:ascii="Times New Roman" w:hAnsi="Times New Roman" w:cs="Times New Roman" w:eastAsiaTheme="minorEastAsia"/>
                <w:b w:val="0"/>
                <w:bCs w:val="0"/>
                <w:color w:val="auto"/>
                <w:sz w:val="21"/>
                <w:szCs w:val="21"/>
              </w:rPr>
              <w:t>厂界</w:t>
            </w:r>
          </w:p>
        </w:tc>
        <w:tc>
          <w:tcPr>
            <w:tcW w:w="983"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s="Times New Roman" w:eastAsiaTheme="minorEastAsia"/>
                <w:color w:val="auto"/>
                <w:sz w:val="21"/>
                <w:szCs w:val="21"/>
                <w:lang w:val="en-US" w:eastAsia="zh-CN"/>
              </w:rPr>
              <w:t>61</w:t>
            </w:r>
          </w:p>
        </w:tc>
        <w:tc>
          <w:tcPr>
            <w:tcW w:w="923"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s="Times New Roman" w:eastAsiaTheme="minorEastAsia"/>
                <w:color w:val="auto"/>
                <w:sz w:val="21"/>
                <w:szCs w:val="21"/>
                <w:lang w:val="en-US" w:eastAsia="zh-CN"/>
              </w:rPr>
              <w:t>53</w:t>
            </w:r>
          </w:p>
        </w:tc>
        <w:tc>
          <w:tcPr>
            <w:tcW w:w="1497"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rPr>
              <w:t>昼间≤6</w:t>
            </w:r>
            <w:r>
              <w:rPr>
                <w:rFonts w:hint="default" w:ascii="Times New Roman" w:hAnsi="Times New Roman" w:cs="Times New Roman" w:eastAsiaTheme="minorEastAsia"/>
                <w:b w:val="0"/>
                <w:bCs w:val="0"/>
                <w:color w:val="auto"/>
                <w:sz w:val="21"/>
                <w:szCs w:val="21"/>
                <w:lang w:val="en-US" w:eastAsia="zh-CN"/>
              </w:rPr>
              <w:t>5</w:t>
            </w:r>
          </w:p>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lang w:val="en-US" w:eastAsia="zh-CN"/>
              </w:rPr>
              <w:t>夜间</w:t>
            </w:r>
            <w:r>
              <w:rPr>
                <w:rFonts w:hint="default" w:ascii="Times New Roman" w:hAnsi="Times New Roman" w:cs="Times New Roman" w:eastAsiaTheme="minorEastAsia"/>
                <w:b w:val="0"/>
                <w:bCs w:val="0"/>
                <w:color w:val="auto"/>
                <w:sz w:val="21"/>
                <w:szCs w:val="21"/>
              </w:rPr>
              <w:t>≤</w:t>
            </w:r>
            <w:r>
              <w:rPr>
                <w:rFonts w:hint="default" w:ascii="Times New Roman" w:hAnsi="Times New Roman" w:cs="Times New Roman" w:eastAsiaTheme="minorEastAsia"/>
                <w:b w:val="0"/>
                <w:bCs w:val="0"/>
                <w:color w:val="auto"/>
                <w:sz w:val="21"/>
                <w:szCs w:val="21"/>
                <w:lang w:val="en-US" w:eastAsia="zh-CN"/>
              </w:rPr>
              <w:t>55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jc w:val="center"/>
        </w:trPr>
        <w:tc>
          <w:tcPr>
            <w:tcW w:w="794"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c>
          <w:tcPr>
            <w:tcW w:w="80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lang w:eastAsia="zh-CN"/>
              </w:rPr>
              <w:t>南</w:t>
            </w:r>
            <w:r>
              <w:rPr>
                <w:rFonts w:hint="default" w:ascii="Times New Roman" w:hAnsi="Times New Roman" w:cs="Times New Roman" w:eastAsiaTheme="minorEastAsia"/>
                <w:b w:val="0"/>
                <w:bCs w:val="0"/>
                <w:color w:val="auto"/>
                <w:sz w:val="21"/>
                <w:szCs w:val="21"/>
              </w:rPr>
              <w:t>厂界</w:t>
            </w:r>
          </w:p>
        </w:tc>
        <w:tc>
          <w:tcPr>
            <w:tcW w:w="98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s="Times New Roman" w:eastAsiaTheme="minorEastAsia"/>
                <w:color w:val="auto"/>
                <w:sz w:val="21"/>
                <w:szCs w:val="21"/>
                <w:lang w:val="en-US" w:eastAsia="zh-CN"/>
              </w:rPr>
              <w:t>58</w:t>
            </w:r>
          </w:p>
        </w:tc>
        <w:tc>
          <w:tcPr>
            <w:tcW w:w="92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s="Times New Roman" w:eastAsiaTheme="minorEastAsia"/>
                <w:color w:val="auto"/>
                <w:sz w:val="21"/>
                <w:szCs w:val="21"/>
                <w:lang w:val="en-US" w:eastAsia="zh-CN"/>
              </w:rPr>
              <w:t>51</w:t>
            </w:r>
          </w:p>
        </w:tc>
        <w:tc>
          <w:tcPr>
            <w:tcW w:w="1497"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4" w:hRule="atLeast"/>
          <w:jc w:val="center"/>
        </w:trPr>
        <w:tc>
          <w:tcPr>
            <w:tcW w:w="794"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c>
          <w:tcPr>
            <w:tcW w:w="80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lang w:eastAsia="zh-CN"/>
              </w:rPr>
            </w:pPr>
            <w:r>
              <w:rPr>
                <w:rFonts w:hint="default" w:ascii="Times New Roman" w:hAnsi="Times New Roman" w:cs="Times New Roman" w:eastAsiaTheme="minorEastAsia"/>
                <w:b w:val="0"/>
                <w:bCs w:val="0"/>
                <w:color w:val="auto"/>
                <w:sz w:val="21"/>
                <w:szCs w:val="21"/>
                <w:lang w:eastAsia="zh-CN"/>
              </w:rPr>
              <w:t>西厂界</w:t>
            </w:r>
          </w:p>
        </w:tc>
        <w:tc>
          <w:tcPr>
            <w:tcW w:w="98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s="Times New Roman" w:eastAsiaTheme="minorEastAsia"/>
                <w:color w:val="auto"/>
                <w:sz w:val="21"/>
                <w:szCs w:val="21"/>
                <w:lang w:val="en-US" w:eastAsia="zh-CN"/>
              </w:rPr>
              <w:t>57</w:t>
            </w:r>
          </w:p>
        </w:tc>
        <w:tc>
          <w:tcPr>
            <w:tcW w:w="92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s="Times New Roman" w:eastAsiaTheme="minorEastAsia"/>
                <w:color w:val="auto"/>
                <w:sz w:val="21"/>
                <w:szCs w:val="21"/>
                <w:lang w:val="en-US" w:eastAsia="zh-CN"/>
              </w:rPr>
              <w:t>49</w:t>
            </w:r>
          </w:p>
        </w:tc>
        <w:tc>
          <w:tcPr>
            <w:tcW w:w="1497"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4" w:hRule="atLeast"/>
          <w:jc w:val="center"/>
        </w:trPr>
        <w:tc>
          <w:tcPr>
            <w:tcW w:w="794" w:type="pct"/>
            <w:vMerge w:val="restar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202</w:t>
            </w:r>
            <w:r>
              <w:rPr>
                <w:rFonts w:hint="eastAsia" w:cs="Times New Roman" w:eastAsiaTheme="minorEastAsia"/>
                <w:b w:val="0"/>
                <w:bCs w:val="0"/>
                <w:color w:val="auto"/>
                <w:sz w:val="21"/>
                <w:szCs w:val="21"/>
                <w:lang w:val="en-US" w:eastAsia="zh-CN"/>
              </w:rPr>
              <w:t>2.4.15</w:t>
            </w:r>
          </w:p>
        </w:tc>
        <w:tc>
          <w:tcPr>
            <w:tcW w:w="80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lang w:eastAsia="zh-CN"/>
              </w:rPr>
            </w:pPr>
            <w:r>
              <w:rPr>
                <w:rFonts w:hint="default" w:ascii="Times New Roman" w:hAnsi="Times New Roman" w:cs="Times New Roman" w:eastAsiaTheme="minorEastAsia"/>
                <w:b w:val="0"/>
                <w:bCs w:val="0"/>
                <w:color w:val="auto"/>
                <w:sz w:val="21"/>
                <w:szCs w:val="21"/>
                <w:lang w:eastAsia="zh-CN"/>
              </w:rPr>
              <w:t>东</w:t>
            </w:r>
            <w:r>
              <w:rPr>
                <w:rFonts w:hint="default" w:ascii="Times New Roman" w:hAnsi="Times New Roman" w:cs="Times New Roman" w:eastAsiaTheme="minorEastAsia"/>
                <w:b w:val="0"/>
                <w:bCs w:val="0"/>
                <w:color w:val="auto"/>
                <w:sz w:val="21"/>
                <w:szCs w:val="21"/>
              </w:rPr>
              <w:t>厂界</w:t>
            </w:r>
          </w:p>
        </w:tc>
        <w:tc>
          <w:tcPr>
            <w:tcW w:w="98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s="Times New Roman" w:eastAsiaTheme="minorEastAsia"/>
                <w:color w:val="auto"/>
                <w:sz w:val="21"/>
                <w:szCs w:val="21"/>
                <w:lang w:val="en-US" w:eastAsia="zh-CN"/>
              </w:rPr>
              <w:t>60</w:t>
            </w:r>
          </w:p>
        </w:tc>
        <w:tc>
          <w:tcPr>
            <w:tcW w:w="92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s="Times New Roman" w:eastAsiaTheme="minorEastAsia"/>
                <w:color w:val="auto"/>
                <w:sz w:val="21"/>
                <w:szCs w:val="21"/>
                <w:lang w:val="en-US" w:eastAsia="zh-CN"/>
              </w:rPr>
              <w:t>52</w:t>
            </w:r>
          </w:p>
        </w:tc>
        <w:tc>
          <w:tcPr>
            <w:tcW w:w="1497"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4" w:hRule="atLeast"/>
          <w:jc w:val="center"/>
        </w:trPr>
        <w:tc>
          <w:tcPr>
            <w:tcW w:w="794"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c>
          <w:tcPr>
            <w:tcW w:w="800"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lang w:eastAsia="zh-CN"/>
              </w:rPr>
            </w:pPr>
            <w:r>
              <w:rPr>
                <w:rFonts w:hint="default" w:ascii="Times New Roman" w:hAnsi="Times New Roman" w:cs="Times New Roman" w:eastAsiaTheme="minorEastAsia"/>
                <w:b w:val="0"/>
                <w:bCs w:val="0"/>
                <w:color w:val="auto"/>
                <w:sz w:val="21"/>
                <w:szCs w:val="21"/>
                <w:lang w:eastAsia="zh-CN"/>
              </w:rPr>
              <w:t>南</w:t>
            </w:r>
            <w:r>
              <w:rPr>
                <w:rFonts w:hint="default" w:ascii="Times New Roman" w:hAnsi="Times New Roman" w:cs="Times New Roman" w:eastAsiaTheme="minorEastAsia"/>
                <w:b w:val="0"/>
                <w:bCs w:val="0"/>
                <w:color w:val="auto"/>
                <w:sz w:val="21"/>
                <w:szCs w:val="21"/>
              </w:rPr>
              <w:t>厂界</w:t>
            </w:r>
          </w:p>
        </w:tc>
        <w:tc>
          <w:tcPr>
            <w:tcW w:w="98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s="Times New Roman" w:eastAsiaTheme="minorEastAsia"/>
                <w:color w:val="auto"/>
                <w:sz w:val="21"/>
                <w:szCs w:val="21"/>
                <w:lang w:val="en-US" w:eastAsia="zh-CN"/>
              </w:rPr>
              <w:t>57</w:t>
            </w:r>
          </w:p>
        </w:tc>
        <w:tc>
          <w:tcPr>
            <w:tcW w:w="92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cs="Times New Roman"/>
                <w:color w:val="auto"/>
                <w:sz w:val="21"/>
                <w:szCs w:val="21"/>
              </w:rPr>
              <w:t>4</w:t>
            </w:r>
            <w:r>
              <w:rPr>
                <w:rFonts w:hint="eastAsia" w:cs="Times New Roman"/>
                <w:color w:val="auto"/>
                <w:sz w:val="21"/>
                <w:szCs w:val="21"/>
                <w:lang w:val="en-US" w:eastAsia="zh-CN"/>
              </w:rPr>
              <w:t>9</w:t>
            </w:r>
          </w:p>
        </w:tc>
        <w:tc>
          <w:tcPr>
            <w:tcW w:w="1497"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43" w:hRule="atLeast"/>
          <w:jc w:val="center"/>
        </w:trPr>
        <w:tc>
          <w:tcPr>
            <w:tcW w:w="794" w:type="pct"/>
            <w:vMerge w:val="continue"/>
            <w:tcBorders>
              <w:tl2br w:val="nil"/>
              <w:tr2bl w:val="nil"/>
            </w:tcBorders>
            <w:shd w:val="clear" w:color="auto" w:fill="auto"/>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c>
          <w:tcPr>
            <w:tcW w:w="800" w:type="pct"/>
            <w:tcBorders>
              <w:tl2br w:val="nil"/>
              <w:tr2bl w:val="nil"/>
            </w:tcBorders>
            <w:shd w:val="clear" w:color="auto" w:fill="auto"/>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lang w:eastAsia="zh-CN"/>
              </w:rPr>
            </w:pPr>
            <w:r>
              <w:rPr>
                <w:rFonts w:hint="default" w:ascii="Times New Roman" w:hAnsi="Times New Roman" w:cs="Times New Roman" w:eastAsiaTheme="minorEastAsia"/>
                <w:b w:val="0"/>
                <w:bCs w:val="0"/>
                <w:color w:val="auto"/>
                <w:sz w:val="21"/>
                <w:szCs w:val="21"/>
                <w:lang w:eastAsia="zh-CN"/>
              </w:rPr>
              <w:t>西厂界</w:t>
            </w:r>
          </w:p>
        </w:tc>
        <w:tc>
          <w:tcPr>
            <w:tcW w:w="983"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56</w:t>
            </w:r>
          </w:p>
        </w:tc>
        <w:tc>
          <w:tcPr>
            <w:tcW w:w="923"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4</w:t>
            </w:r>
            <w:r>
              <w:rPr>
                <w:rFonts w:hint="eastAsia" w:cs="Times New Roman"/>
                <w:color w:val="auto"/>
                <w:sz w:val="21"/>
                <w:szCs w:val="21"/>
                <w:lang w:val="en-US" w:eastAsia="zh-CN"/>
              </w:rPr>
              <w:t>7</w:t>
            </w:r>
          </w:p>
        </w:tc>
        <w:tc>
          <w:tcPr>
            <w:tcW w:w="1497" w:type="pct"/>
            <w:vMerge w:val="continue"/>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4" w:hRule="atLeast"/>
          <w:jc w:val="center"/>
        </w:trPr>
        <w:tc>
          <w:tcPr>
            <w:tcW w:w="794" w:type="pct"/>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评价结果</w:t>
            </w:r>
          </w:p>
        </w:tc>
        <w:tc>
          <w:tcPr>
            <w:tcW w:w="4205" w:type="pct"/>
            <w:gridSpan w:val="4"/>
            <w:tcBorders>
              <w:tl2br w:val="nil"/>
              <w:tr2bl w:val="nil"/>
            </w:tcBorders>
            <w:vAlign w:val="center"/>
          </w:tcPr>
          <w:p>
            <w:pPr>
              <w:pageBreakBefore w:val="0"/>
              <w:kinsoku/>
              <w:wordWrap/>
              <w:overflowPunct/>
              <w:topLinePunct w:val="0"/>
              <w:autoSpaceDE/>
              <w:autoSpaceDN/>
              <w:bidi w:val="0"/>
              <w:spacing w:line="240" w:lineRule="auto"/>
              <w:jc w:val="center"/>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eastAsia="zh-CN"/>
              </w:rPr>
              <w:t>满足《工业企业厂界环境噪声排放标准》（</w:t>
            </w:r>
            <w:r>
              <w:rPr>
                <w:rFonts w:hint="default" w:ascii="Times New Roman" w:hAnsi="Times New Roman" w:cs="Times New Roman" w:eastAsiaTheme="minorEastAsia"/>
                <w:b w:val="0"/>
                <w:bCs w:val="0"/>
                <w:color w:val="auto"/>
                <w:sz w:val="21"/>
                <w:szCs w:val="21"/>
                <w:lang w:val="en-US" w:eastAsia="zh-CN"/>
              </w:rPr>
              <w:t>GB 12348-2008</w:t>
            </w:r>
            <w:r>
              <w:rPr>
                <w:rFonts w:hint="default" w:ascii="Times New Roman" w:hAnsi="Times New Roman" w:cs="Times New Roman" w:eastAsiaTheme="minorEastAsia"/>
                <w:b w:val="0"/>
                <w:bCs w:val="0"/>
                <w:color w:val="auto"/>
                <w:sz w:val="21"/>
                <w:szCs w:val="21"/>
                <w:lang w:eastAsia="zh-CN"/>
              </w:rPr>
              <w:t>）</w:t>
            </w:r>
            <w:r>
              <w:rPr>
                <w:rFonts w:hint="default" w:ascii="Times New Roman" w:hAnsi="Times New Roman" w:cs="Times New Roman" w:eastAsiaTheme="minorEastAsia"/>
                <w:b w:val="0"/>
                <w:bCs w:val="0"/>
                <w:color w:val="auto"/>
                <w:sz w:val="21"/>
                <w:szCs w:val="21"/>
                <w:lang w:val="en-US" w:eastAsia="zh-CN"/>
              </w:rPr>
              <w:t>3类标准</w:t>
            </w:r>
          </w:p>
        </w:tc>
      </w:tr>
    </w:tbl>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cs="Times New Roman" w:eastAsiaTheme="minorEastAsia"/>
          <w:b w:val="0"/>
          <w:bCs w:val="0"/>
          <w:color w:val="000000" w:themeColor="text1"/>
          <w:sz w:val="24"/>
          <w:szCs w:val="24"/>
          <w:lang w:val="en-US" w:eastAsia="zh-CN"/>
          <w14:textFill>
            <w14:solidFill>
              <w14:schemeClr w14:val="tx1"/>
            </w14:solidFill>
          </w14:textFill>
        </w:rPr>
      </w:pPr>
      <w:bookmarkStart w:id="274" w:name="_Toc31923"/>
      <w:bookmarkStart w:id="275" w:name="_Toc16815"/>
      <w:r>
        <w:rPr>
          <w:rFonts w:hint="eastAsia" w:cs="Times New Roman" w:eastAsiaTheme="minorEastAsia"/>
          <w:b w:val="0"/>
          <w:bCs w:val="0"/>
          <w:color w:val="000000" w:themeColor="text1"/>
          <w:sz w:val="24"/>
          <w:szCs w:val="24"/>
          <w:lang w:val="en-US" w:eastAsia="zh-CN"/>
          <w14:textFill>
            <w14:solidFill>
              <w14:schemeClr w14:val="tx1"/>
            </w14:solidFill>
          </w14:textFill>
        </w:rPr>
        <w:t>根据厂界噪声检测结果，本阶段工程厂界噪声昼夜排放值均满足《工业企业厂界环境噪声排放标准》（GB 12348-2008）3类标准。</w:t>
      </w:r>
    </w:p>
    <w:p>
      <w:pPr>
        <w:pStyle w:val="6"/>
        <w:pageBreakBefore w:val="0"/>
        <w:widowControl/>
        <w:kinsoku/>
        <w:wordWrap/>
        <w:overflowPunct/>
        <w:topLinePunct w:val="0"/>
        <w:autoSpaceDE/>
        <w:autoSpaceDN/>
        <w:bidi w:val="0"/>
        <w:adjustRightInd/>
        <w:snapToGrid/>
        <w:spacing w:before="0" w:after="0" w:line="360" w:lineRule="auto"/>
        <w:textAlignment w:val="auto"/>
        <w:outlineLvl w:val="2"/>
        <w:rPr>
          <w:rFonts w:hint="default" w:ascii="Times New Roman" w:hAnsi="Times New Roman" w:cs="Times New Roman" w:eastAsiaTheme="minorEastAsia"/>
          <w:b w:val="0"/>
          <w:bCs w:val="0"/>
          <w:sz w:val="28"/>
          <w:szCs w:val="28"/>
        </w:rPr>
      </w:pPr>
      <w:bookmarkStart w:id="276" w:name="_Toc32489"/>
      <w:r>
        <w:rPr>
          <w:rFonts w:hint="eastAsia" w:cs="Times New Roman" w:eastAsiaTheme="minorEastAsia"/>
          <w:b/>
          <w:bCs/>
          <w:sz w:val="28"/>
          <w:szCs w:val="28"/>
          <w:lang w:val="en-US" w:eastAsia="zh-CN"/>
        </w:rPr>
        <w:t>10</w:t>
      </w:r>
      <w:r>
        <w:rPr>
          <w:rFonts w:hint="default" w:ascii="Times New Roman" w:hAnsi="Times New Roman" w:cs="Times New Roman" w:eastAsiaTheme="minorEastAsia"/>
          <w:b/>
          <w:bCs/>
          <w:sz w:val="28"/>
          <w:szCs w:val="28"/>
        </w:rPr>
        <w:t>.2.</w:t>
      </w:r>
      <w:r>
        <w:rPr>
          <w:rFonts w:hint="eastAsia" w:cs="Times New Roman" w:eastAsiaTheme="minorEastAsia"/>
          <w:b/>
          <w:bCs/>
          <w:sz w:val="28"/>
          <w:szCs w:val="28"/>
          <w:lang w:val="en-US" w:eastAsia="zh-CN"/>
        </w:rPr>
        <w:t>5</w:t>
      </w:r>
      <w:r>
        <w:rPr>
          <w:rFonts w:hint="default" w:ascii="Times New Roman" w:hAnsi="Times New Roman" w:cs="Times New Roman" w:eastAsiaTheme="minorEastAsia"/>
          <w:b/>
          <w:bCs/>
          <w:sz w:val="28"/>
          <w:szCs w:val="28"/>
        </w:rPr>
        <w:t>固废处置</w:t>
      </w:r>
      <w:bookmarkEnd w:id="274"/>
      <w:bookmarkEnd w:id="275"/>
      <w:bookmarkEnd w:id="276"/>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cs="Times New Roman" w:eastAsiaTheme="minorEastAsia"/>
          <w:b w:val="0"/>
          <w:bCs w:val="0"/>
          <w:sz w:val="24"/>
          <w:szCs w:val="24"/>
          <w:lang w:val="zh-CN"/>
        </w:rPr>
      </w:pPr>
      <w:r>
        <w:rPr>
          <w:rFonts w:hint="eastAsia" w:cs="Times New Roman" w:eastAsiaTheme="minorEastAsia"/>
          <w:b w:val="0"/>
          <w:bCs w:val="0"/>
          <w:color w:val="000000" w:themeColor="text1"/>
          <w:sz w:val="24"/>
          <w:szCs w:val="24"/>
          <w:lang w:val="zh-CN"/>
          <w14:textFill>
            <w14:solidFill>
              <w14:schemeClr w14:val="tx1"/>
            </w14:solidFill>
          </w14:textFill>
        </w:rPr>
        <w:t>本工程产生的</w:t>
      </w:r>
      <w:r>
        <w:rPr>
          <w:rFonts w:hint="default" w:ascii="Times New Roman" w:hAnsi="Times New Roman" w:cs="Times New Roman" w:eastAsiaTheme="minorEastAsia"/>
          <w:b w:val="0"/>
          <w:bCs w:val="0"/>
          <w:sz w:val="24"/>
          <w:szCs w:val="24"/>
          <w:lang w:val="zh-CN"/>
        </w:rPr>
        <w:t>固体废物主要为</w:t>
      </w:r>
      <w:r>
        <w:rPr>
          <w:rFonts w:hint="default" w:ascii="Times New Roman" w:hAnsi="Times New Roman" w:cs="Times New Roman"/>
          <w:color w:val="auto"/>
          <w:sz w:val="24"/>
          <w:szCs w:val="24"/>
          <w:shd w:val="clear" w:color="auto" w:fill="auto"/>
        </w:rPr>
        <w:t>废边角料</w:t>
      </w:r>
      <w:r>
        <w:rPr>
          <w:rFonts w:hint="default" w:ascii="Times New Roman" w:hAnsi="Times New Roman" w:cs="Times New Roman" w:eastAsiaTheme="minorEastAsia"/>
          <w:b w:val="0"/>
          <w:bCs w:val="0"/>
          <w:sz w:val="24"/>
          <w:szCs w:val="24"/>
          <w:lang w:val="zh-CN"/>
        </w:rPr>
        <w:t>、</w:t>
      </w:r>
      <w:r>
        <w:rPr>
          <w:rFonts w:hint="eastAsia" w:cs="Times New Roman" w:eastAsiaTheme="minorEastAsia"/>
          <w:b w:val="0"/>
          <w:bCs w:val="0"/>
          <w:sz w:val="24"/>
          <w:szCs w:val="24"/>
          <w:lang w:val="zh-CN"/>
        </w:rPr>
        <w:t>废包装桶、废包装袋、</w:t>
      </w:r>
      <w:r>
        <w:rPr>
          <w:rFonts w:hint="default" w:ascii="Times New Roman" w:hAnsi="Times New Roman" w:cs="Times New Roman" w:eastAsiaTheme="minorEastAsia"/>
          <w:b w:val="0"/>
          <w:bCs w:val="0"/>
          <w:sz w:val="24"/>
          <w:szCs w:val="24"/>
          <w:lang w:val="zh-CN"/>
        </w:rPr>
        <w:t>布袋除尘器</w:t>
      </w:r>
      <w:r>
        <w:rPr>
          <w:rFonts w:hint="eastAsia" w:cs="Times New Roman" w:eastAsiaTheme="minorEastAsia"/>
          <w:b w:val="0"/>
          <w:bCs w:val="0"/>
          <w:sz w:val="24"/>
          <w:szCs w:val="24"/>
          <w:lang w:val="zh-CN"/>
        </w:rPr>
        <w:t>收集的粉尘</w:t>
      </w:r>
      <w:r>
        <w:rPr>
          <w:rFonts w:hint="default" w:ascii="Times New Roman" w:hAnsi="Times New Roman" w:cs="Times New Roman" w:eastAsiaTheme="minorEastAsia"/>
          <w:b w:val="0"/>
          <w:bCs w:val="0"/>
          <w:sz w:val="24"/>
          <w:szCs w:val="24"/>
          <w:lang w:val="zh-CN"/>
        </w:rPr>
        <w:t>、生活垃圾</w:t>
      </w:r>
      <w:r>
        <w:rPr>
          <w:rFonts w:hint="eastAsia" w:cs="Times New Roman" w:eastAsiaTheme="minorEastAsia"/>
          <w:b w:val="0"/>
          <w:bCs w:val="0"/>
          <w:sz w:val="24"/>
          <w:szCs w:val="24"/>
          <w:lang w:val="zh-CN"/>
        </w:rPr>
        <w:t>和废灯管</w:t>
      </w:r>
      <w:r>
        <w:rPr>
          <w:rFonts w:hint="eastAsia" w:cs="Times New Roman" w:eastAsiaTheme="minorEastAsia"/>
          <w:b w:val="0"/>
          <w:bCs w:val="0"/>
          <w:color w:val="000000" w:themeColor="text1"/>
          <w:sz w:val="24"/>
          <w:szCs w:val="24"/>
          <w:lang w:eastAsia="zh-CN"/>
          <w14:textFill>
            <w14:solidFill>
              <w14:schemeClr w14:val="tx1"/>
            </w14:solidFill>
          </w14:textFill>
        </w:rPr>
        <w:t>。</w:t>
      </w:r>
      <w:r>
        <w:rPr>
          <w:rFonts w:hint="eastAsia" w:cs="Times New Roman" w:eastAsiaTheme="minorEastAsia"/>
          <w:b w:val="0"/>
          <w:bCs w:val="0"/>
          <w:sz w:val="24"/>
          <w:szCs w:val="24"/>
          <w:lang w:val="zh-CN"/>
        </w:rPr>
        <w:t>项目全厂固废产生及处理情况见下表。</w:t>
      </w:r>
    </w:p>
    <w:p>
      <w:pPr>
        <w:pStyle w:val="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表</w:t>
      </w:r>
      <w:r>
        <w:rPr>
          <w:rFonts w:hint="default" w:ascii="Times New Roman" w:hAnsi="Times New Roman" w:cs="Times New Roman" w:eastAsiaTheme="minorEastAsia"/>
          <w:b/>
          <w:bCs/>
          <w:sz w:val="24"/>
          <w:szCs w:val="24"/>
          <w:lang w:val="en-US" w:eastAsia="zh-CN"/>
        </w:rPr>
        <w:t>10-</w:t>
      </w:r>
      <w:r>
        <w:rPr>
          <w:rFonts w:hint="eastAsia" w:ascii="Times New Roman" w:cs="Times New Roman" w:eastAsiaTheme="minorEastAsia"/>
          <w:b/>
          <w:bCs/>
          <w:sz w:val="24"/>
          <w:szCs w:val="24"/>
          <w:lang w:val="en-US" w:eastAsia="zh-CN"/>
        </w:rPr>
        <w:t>6</w:t>
      </w:r>
      <w:r>
        <w:rPr>
          <w:rFonts w:hint="default" w:ascii="Times New Roman" w:hAnsi="Times New Roman" w:cs="Times New Roman" w:eastAsiaTheme="minorEastAsia"/>
          <w:b/>
          <w:bCs/>
          <w:sz w:val="24"/>
          <w:szCs w:val="24"/>
        </w:rPr>
        <w:t>固废产生及处理情况一览表</w:t>
      </w:r>
    </w:p>
    <w:tbl>
      <w:tblPr>
        <w:tblStyle w:val="17"/>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13"/>
        <w:gridCol w:w="1406"/>
        <w:gridCol w:w="826"/>
        <w:gridCol w:w="826"/>
        <w:gridCol w:w="919"/>
        <w:gridCol w:w="1678"/>
        <w:gridCol w:w="195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54" w:hRule="atLeast"/>
          <w:jc w:val="center"/>
        </w:trPr>
        <w:tc>
          <w:tcPr>
            <w:tcW w:w="566"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类别</w:t>
            </w:r>
          </w:p>
        </w:tc>
        <w:tc>
          <w:tcPr>
            <w:tcW w:w="643"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名称</w:t>
            </w:r>
          </w:p>
        </w:tc>
        <w:tc>
          <w:tcPr>
            <w:tcW w:w="515"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pacing w:val="10"/>
                <w:sz w:val="21"/>
                <w:szCs w:val="21"/>
                <w:highlight w:val="none"/>
                <w:lang w:eastAsia="zh-CN"/>
              </w:rPr>
            </w:pPr>
            <w:r>
              <w:rPr>
                <w:rFonts w:hint="eastAsia" w:cs="Times New Roman" w:eastAsiaTheme="minorEastAsia"/>
                <w:b w:val="0"/>
                <w:bCs w:val="0"/>
                <w:spacing w:val="10"/>
                <w:sz w:val="21"/>
                <w:szCs w:val="21"/>
                <w:highlight w:val="none"/>
                <w:lang w:eastAsia="zh-CN"/>
              </w:rPr>
              <w:t>产生途径</w:t>
            </w:r>
          </w:p>
        </w:tc>
        <w:tc>
          <w:tcPr>
            <w:tcW w:w="515"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环评数量t/a</w:t>
            </w:r>
          </w:p>
        </w:tc>
        <w:tc>
          <w:tcPr>
            <w:tcW w:w="570"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本阶段产生量</w:t>
            </w:r>
            <w:r>
              <w:rPr>
                <w:rFonts w:hint="default" w:ascii="Times New Roman" w:hAnsi="Times New Roman" w:cs="Times New Roman" w:eastAsiaTheme="minorEastAsia"/>
                <w:b w:val="0"/>
                <w:bCs w:val="0"/>
                <w:spacing w:val="10"/>
                <w:sz w:val="21"/>
                <w:szCs w:val="21"/>
                <w:highlight w:val="none"/>
              </w:rPr>
              <w:t>t/a</w:t>
            </w:r>
          </w:p>
        </w:tc>
        <w:tc>
          <w:tcPr>
            <w:tcW w:w="2188" w:type="pct"/>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eastAsia" w:cs="Times New Roman" w:eastAsiaTheme="minorEastAsia"/>
                <w:b w:val="0"/>
                <w:bCs w:val="0"/>
                <w:sz w:val="21"/>
                <w:szCs w:val="21"/>
                <w:highlight w:val="none"/>
                <w:lang w:eastAsia="zh-CN"/>
              </w:rPr>
              <w:t>处置</w:t>
            </w:r>
            <w:r>
              <w:rPr>
                <w:rFonts w:hint="default" w:ascii="Times New Roman" w:hAnsi="Times New Roman" w:cs="Times New Roman" w:eastAsiaTheme="minorEastAsia"/>
                <w:b w:val="0"/>
                <w:bCs w:val="0"/>
                <w:sz w:val="21"/>
                <w:szCs w:val="21"/>
                <w:highlight w:val="none"/>
              </w:rPr>
              <w:t>措施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49" w:hRule="atLeast"/>
          <w:jc w:val="center"/>
        </w:trPr>
        <w:tc>
          <w:tcPr>
            <w:tcW w:w="566"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p>
        </w:tc>
        <w:tc>
          <w:tcPr>
            <w:tcW w:w="64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p>
        </w:tc>
        <w:tc>
          <w:tcPr>
            <w:tcW w:w="515"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p>
        </w:tc>
        <w:tc>
          <w:tcPr>
            <w:tcW w:w="515"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p>
        </w:tc>
        <w:tc>
          <w:tcPr>
            <w:tcW w:w="57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p>
        </w:tc>
        <w:tc>
          <w:tcPr>
            <w:tcW w:w="101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环评/批复</w:t>
            </w:r>
          </w:p>
        </w:tc>
        <w:tc>
          <w:tcPr>
            <w:tcW w:w="117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pacing w:val="10"/>
                <w:sz w:val="21"/>
                <w:szCs w:val="21"/>
                <w:highlight w:val="none"/>
              </w:rPr>
            </w:pPr>
            <w:r>
              <w:rPr>
                <w:rFonts w:hint="default" w:ascii="Times New Roman" w:hAnsi="Times New Roman" w:cs="Times New Roman" w:eastAsiaTheme="minorEastAsia"/>
                <w:b w:val="0"/>
                <w:bCs w:val="0"/>
                <w:spacing w:val="10"/>
                <w:sz w:val="21"/>
                <w:szCs w:val="21"/>
                <w:highlight w:val="none"/>
              </w:rPr>
              <w:t>实际建设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1" w:hRule="atLeast"/>
          <w:jc w:val="center"/>
        </w:trPr>
        <w:tc>
          <w:tcPr>
            <w:tcW w:w="566"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eastAsia="zh-CN"/>
              </w:rPr>
              <w:t>危险废物</w:t>
            </w:r>
          </w:p>
        </w:tc>
        <w:tc>
          <w:tcPr>
            <w:tcW w:w="643" w:type="pct"/>
            <w:tcBorders>
              <w:tl2br w:val="nil"/>
              <w:tr2bl w:val="nil"/>
            </w:tcBorders>
            <w:vAlign w:val="center"/>
          </w:tcPr>
          <w:p>
            <w:pPr>
              <w:pStyle w:val="45"/>
              <w:ind w:firstLine="0" w:firstLineChars="0"/>
              <w:rPr>
                <w:rFonts w:hint="eastAsia" w:eastAsia="宋体" w:cs="Times New Roman"/>
                <w:b w:val="0"/>
                <w:bCs w:val="0"/>
                <w:sz w:val="21"/>
                <w:szCs w:val="21"/>
                <w:highlight w:val="none"/>
                <w:lang w:eastAsia="zh-CN"/>
              </w:rPr>
            </w:pPr>
            <w:r>
              <w:rPr>
                <w:rFonts w:hint="eastAsia"/>
              </w:rPr>
              <w:t>废包装桶</w:t>
            </w:r>
            <w:r>
              <w:rPr>
                <w:rFonts w:hint="eastAsia"/>
                <w:lang w:eastAsia="zh-CN"/>
              </w:rPr>
              <w:t>（HW49，900-041-49）</w:t>
            </w:r>
          </w:p>
        </w:tc>
        <w:tc>
          <w:tcPr>
            <w:tcW w:w="515" w:type="pct"/>
            <w:tcBorders>
              <w:tl2br w:val="nil"/>
              <w:tr2bl w:val="nil"/>
            </w:tcBorders>
            <w:vAlign w:val="center"/>
          </w:tcPr>
          <w:p>
            <w:pPr>
              <w:pStyle w:val="45"/>
              <w:ind w:firstLine="0" w:firstLineChars="0"/>
              <w:rPr>
                <w:rFonts w:hint="eastAsia" w:eastAsiaTheme="minorEastAsia"/>
                <w:lang w:val="en-US" w:eastAsia="zh-CN"/>
              </w:rPr>
            </w:pPr>
            <w:r>
              <w:rPr>
                <w:rFonts w:hint="eastAsia" w:eastAsiaTheme="minorEastAsia"/>
                <w:lang w:val="en-US" w:eastAsia="zh-CN"/>
              </w:rPr>
              <w:t>原辅料包装</w:t>
            </w:r>
          </w:p>
        </w:tc>
        <w:tc>
          <w:tcPr>
            <w:tcW w:w="515" w:type="pct"/>
            <w:tcBorders>
              <w:tl2br w:val="nil"/>
              <w:tr2bl w:val="nil"/>
            </w:tcBorders>
            <w:vAlign w:val="center"/>
          </w:tcPr>
          <w:p>
            <w:pPr>
              <w:pStyle w:val="45"/>
              <w:ind w:firstLine="0" w:firstLineChars="0"/>
              <w:rPr>
                <w:rFonts w:hint="default" w:cs="Times New Roman" w:eastAsiaTheme="minorEastAsia"/>
                <w:b w:val="0"/>
                <w:bCs w:val="0"/>
                <w:sz w:val="21"/>
                <w:szCs w:val="21"/>
                <w:highlight w:val="none"/>
                <w:lang w:val="en-US" w:eastAsia="zh-CN"/>
              </w:rPr>
            </w:pPr>
            <w:r>
              <w:rPr>
                <w:rFonts w:hint="eastAsia" w:eastAsiaTheme="minorEastAsia"/>
                <w:lang w:val="en-US" w:eastAsia="zh-CN"/>
              </w:rPr>
              <w:t>2.6</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cs="Times New Roman" w:eastAsiaTheme="minorEastAsia"/>
                <w:b w:val="0"/>
                <w:bCs w:val="0"/>
                <w:sz w:val="21"/>
                <w:szCs w:val="21"/>
                <w:highlight w:val="none"/>
                <w:lang w:val="en-US" w:eastAsia="zh-CN"/>
              </w:rPr>
            </w:pPr>
            <w:r>
              <w:rPr>
                <w:rFonts w:hint="eastAsia" w:eastAsiaTheme="minorEastAsia"/>
                <w:lang w:val="en-US" w:eastAsia="zh-CN"/>
              </w:rPr>
              <w:t>0.9</w:t>
            </w:r>
          </w:p>
        </w:tc>
        <w:tc>
          <w:tcPr>
            <w:tcW w:w="1015"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委托有资质单位处理</w:t>
            </w:r>
          </w:p>
        </w:tc>
        <w:tc>
          <w:tcPr>
            <w:tcW w:w="1173"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委托</w:t>
            </w:r>
            <w:r>
              <w:rPr>
                <w:rFonts w:hint="eastAsia" w:cs="Times New Roman" w:eastAsiaTheme="minorEastAsia"/>
                <w:b w:val="0"/>
                <w:bCs w:val="0"/>
                <w:sz w:val="21"/>
                <w:szCs w:val="21"/>
                <w:highlight w:val="none"/>
                <w:lang w:val="zh-CN" w:eastAsia="zh-CN"/>
              </w:rPr>
              <w:t>安徽省慈航环保科技有限公司</w:t>
            </w:r>
            <w:r>
              <w:rPr>
                <w:rFonts w:hint="eastAsia" w:cs="Times New Roman" w:eastAsiaTheme="minorEastAsia"/>
                <w:b w:val="0"/>
                <w:bCs w:val="0"/>
                <w:sz w:val="21"/>
                <w:szCs w:val="21"/>
                <w:highlight w:val="none"/>
                <w:lang w:eastAsia="zh-CN"/>
              </w:rPr>
              <w:t>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64" w:hRule="atLeast"/>
          <w:jc w:val="center"/>
        </w:trPr>
        <w:tc>
          <w:tcPr>
            <w:tcW w:w="566"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p>
        </w:tc>
        <w:tc>
          <w:tcPr>
            <w:tcW w:w="643" w:type="pct"/>
            <w:tcBorders>
              <w:tl2br w:val="nil"/>
              <w:tr2bl w:val="nil"/>
            </w:tcBorders>
            <w:vAlign w:val="center"/>
          </w:tcPr>
          <w:p>
            <w:pPr>
              <w:pStyle w:val="45"/>
              <w:ind w:firstLine="0" w:firstLineChars="0"/>
              <w:rPr>
                <w:rFonts w:hint="eastAsia" w:cs="Times New Roman" w:eastAsiaTheme="minorEastAsia"/>
                <w:b w:val="0"/>
                <w:bCs w:val="0"/>
                <w:sz w:val="21"/>
                <w:szCs w:val="21"/>
                <w:highlight w:val="none"/>
                <w:lang w:eastAsia="zh-CN"/>
              </w:rPr>
            </w:pPr>
            <w:r>
              <w:rPr>
                <w:rFonts w:hint="eastAsia" w:eastAsiaTheme="minorEastAsia"/>
                <w:lang w:eastAsia="zh-CN"/>
              </w:rPr>
              <w:t>废灯管（</w:t>
            </w:r>
            <w:r>
              <w:rPr>
                <w:rFonts w:hint="eastAsia" w:eastAsiaTheme="minorEastAsia"/>
                <w:lang w:val="en-US" w:eastAsia="zh-CN"/>
              </w:rPr>
              <w:t>HW29，900-023-29</w:t>
            </w:r>
            <w:r>
              <w:rPr>
                <w:rFonts w:hint="eastAsia" w:eastAsiaTheme="minorEastAsia"/>
                <w:lang w:eastAsia="zh-CN"/>
              </w:rPr>
              <w:t>）</w:t>
            </w:r>
          </w:p>
        </w:tc>
        <w:tc>
          <w:tcPr>
            <w:tcW w:w="515" w:type="pct"/>
            <w:tcBorders>
              <w:tl2br w:val="nil"/>
              <w:tr2bl w:val="nil"/>
            </w:tcBorders>
            <w:vAlign w:val="center"/>
          </w:tcPr>
          <w:p>
            <w:pPr>
              <w:pStyle w:val="45"/>
              <w:ind w:firstLine="0" w:firstLineChars="0"/>
              <w:rPr>
                <w:rFonts w:hint="eastAsia" w:eastAsiaTheme="minorEastAsia"/>
                <w:lang w:val="en-US" w:eastAsia="zh-CN"/>
              </w:rPr>
            </w:pPr>
            <w:r>
              <w:rPr>
                <w:rFonts w:hint="eastAsia" w:eastAsiaTheme="minorEastAsia"/>
                <w:lang w:val="en-US" w:eastAsia="zh-CN"/>
              </w:rPr>
              <w:t>有机废气治理</w:t>
            </w:r>
          </w:p>
        </w:tc>
        <w:tc>
          <w:tcPr>
            <w:tcW w:w="515" w:type="pct"/>
            <w:tcBorders>
              <w:tl2br w:val="nil"/>
              <w:tr2bl w:val="nil"/>
            </w:tcBorders>
            <w:vAlign w:val="center"/>
          </w:tcPr>
          <w:p>
            <w:pPr>
              <w:pStyle w:val="45"/>
              <w:ind w:firstLine="0" w:firstLineChars="0"/>
              <w:rPr>
                <w:rFonts w:hint="default" w:cs="Times New Roman" w:eastAsiaTheme="minorEastAsia"/>
                <w:b w:val="0"/>
                <w:bCs w:val="0"/>
                <w:sz w:val="21"/>
                <w:szCs w:val="21"/>
                <w:highlight w:val="none"/>
                <w:lang w:val="en-US" w:eastAsia="zh-CN"/>
              </w:rPr>
            </w:pPr>
            <w:r>
              <w:rPr>
                <w:rFonts w:hint="eastAsia" w:eastAsiaTheme="minorEastAsia"/>
                <w:lang w:val="en-US" w:eastAsia="zh-CN"/>
              </w:rPr>
              <w:t>0.02</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eastAsia="宋体"/>
                <w:lang w:val="en-US" w:eastAsia="zh-CN"/>
              </w:rPr>
            </w:pPr>
            <w:r>
              <w:rPr>
                <w:rFonts w:hint="eastAsia"/>
                <w:lang w:val="en-US" w:eastAsia="zh-CN"/>
              </w:rPr>
              <w:t>0.02</w:t>
            </w:r>
          </w:p>
        </w:tc>
        <w:tc>
          <w:tcPr>
            <w:tcW w:w="1015"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sz w:val="21"/>
                <w:szCs w:val="21"/>
                <w:highlight w:val="none"/>
                <w:lang w:eastAsia="zh-CN"/>
              </w:rPr>
            </w:pPr>
          </w:p>
        </w:tc>
        <w:tc>
          <w:tcPr>
            <w:tcW w:w="117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sz w:val="21"/>
                <w:szCs w:val="21"/>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30" w:hRule="atLeast"/>
          <w:jc w:val="center"/>
        </w:trPr>
        <w:tc>
          <w:tcPr>
            <w:tcW w:w="566"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一般固废</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生活垃圾</w:t>
            </w:r>
          </w:p>
        </w:tc>
        <w:tc>
          <w:tcPr>
            <w:tcW w:w="515" w:type="pct"/>
            <w:tcBorders>
              <w:tl2br w:val="nil"/>
              <w:tr2bl w:val="nil"/>
            </w:tcBorders>
            <w:vAlign w:val="center"/>
          </w:tcPr>
          <w:p>
            <w:pPr>
              <w:pStyle w:val="45"/>
              <w:ind w:firstLine="0" w:firstLineChars="0"/>
              <w:rPr>
                <w:rFonts w:hint="eastAsia"/>
                <w:lang w:val="en-US" w:eastAsia="zh-CN"/>
              </w:rPr>
            </w:pPr>
            <w:r>
              <w:rPr>
                <w:rFonts w:hint="eastAsia"/>
                <w:lang w:val="en-US" w:eastAsia="zh-CN"/>
              </w:rPr>
              <w:t>员工生活</w:t>
            </w:r>
          </w:p>
        </w:tc>
        <w:tc>
          <w:tcPr>
            <w:tcW w:w="515" w:type="pct"/>
            <w:tcBorders>
              <w:tl2br w:val="nil"/>
              <w:tr2bl w:val="nil"/>
            </w:tcBorders>
            <w:vAlign w:val="center"/>
          </w:tcPr>
          <w:p>
            <w:pPr>
              <w:pStyle w:val="45"/>
              <w:ind w:firstLine="0" w:firstLineChars="0"/>
              <w:rPr>
                <w:rFonts w:hint="default" w:eastAsia="宋体"/>
                <w:lang w:val="en-US" w:eastAsia="zh-CN"/>
              </w:rPr>
            </w:pPr>
            <w:r>
              <w:rPr>
                <w:rFonts w:hint="eastAsia"/>
                <w:lang w:val="en-US" w:eastAsia="zh-CN"/>
              </w:rPr>
              <w:t>15</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eastAsiaTheme="minorEastAsia"/>
                <w:lang w:val="en-US" w:eastAsia="zh-CN"/>
              </w:rPr>
            </w:pPr>
            <w:r>
              <w:rPr>
                <w:rFonts w:hint="eastAsia" w:eastAsiaTheme="minorEastAsia"/>
                <w:lang w:val="en-US" w:eastAsia="zh-CN"/>
              </w:rPr>
              <w:t>6</w:t>
            </w:r>
          </w:p>
        </w:tc>
        <w:tc>
          <w:tcPr>
            <w:tcW w:w="101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lang w:val="zh-CN" w:eastAsia="zh-CN"/>
              </w:rPr>
              <w:t>收集后交由环卫部门统一清运处置</w:t>
            </w:r>
          </w:p>
        </w:tc>
        <w:tc>
          <w:tcPr>
            <w:tcW w:w="117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rPr>
              <w:t>由环卫统一清运</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30" w:hRule="atLeast"/>
          <w:jc w:val="center"/>
        </w:trPr>
        <w:tc>
          <w:tcPr>
            <w:tcW w:w="566"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废边角料</w:t>
            </w:r>
          </w:p>
        </w:tc>
        <w:tc>
          <w:tcPr>
            <w:tcW w:w="515" w:type="pct"/>
            <w:tcBorders>
              <w:tl2br w:val="nil"/>
              <w:tr2bl w:val="nil"/>
            </w:tcBorders>
            <w:vAlign w:val="center"/>
          </w:tcPr>
          <w:p>
            <w:pPr>
              <w:pStyle w:val="45"/>
              <w:ind w:firstLine="0" w:firstLineChars="0"/>
              <w:rPr>
                <w:rFonts w:hint="eastAsia"/>
                <w:lang w:val="en-US" w:eastAsia="zh-CN"/>
              </w:rPr>
            </w:pPr>
            <w:r>
              <w:rPr>
                <w:rFonts w:hint="eastAsia"/>
                <w:lang w:val="en-US" w:eastAsia="zh-CN"/>
              </w:rPr>
              <w:t>生产过程</w:t>
            </w:r>
          </w:p>
        </w:tc>
        <w:tc>
          <w:tcPr>
            <w:tcW w:w="515" w:type="pct"/>
            <w:tcBorders>
              <w:tl2br w:val="nil"/>
              <w:tr2bl w:val="nil"/>
            </w:tcBorders>
            <w:vAlign w:val="center"/>
          </w:tcPr>
          <w:p>
            <w:pPr>
              <w:pStyle w:val="45"/>
              <w:ind w:firstLine="0" w:firstLineChars="0"/>
              <w:rPr>
                <w:rFonts w:hint="default" w:eastAsia="宋体"/>
                <w:lang w:val="en-US" w:eastAsia="zh-CN"/>
              </w:rPr>
            </w:pPr>
            <w:r>
              <w:rPr>
                <w:rFonts w:hint="eastAsia"/>
                <w:lang w:val="en-US" w:eastAsia="zh-CN"/>
              </w:rPr>
              <w:t>357.36</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eastAsiaTheme="minorEastAsia"/>
                <w:lang w:val="en-US" w:eastAsia="zh-CN"/>
              </w:rPr>
            </w:pPr>
            <w:r>
              <w:rPr>
                <w:rFonts w:hint="eastAsia" w:eastAsiaTheme="minorEastAsia"/>
                <w:lang w:val="en-US" w:eastAsia="zh-CN"/>
              </w:rPr>
              <w:t>28.6</w:t>
            </w:r>
          </w:p>
        </w:tc>
        <w:tc>
          <w:tcPr>
            <w:tcW w:w="101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lang w:val="zh-CN" w:eastAsia="zh-CN"/>
              </w:rPr>
              <w:t>收集后外售给再生海绵生产厂家作为原料</w:t>
            </w:r>
          </w:p>
        </w:tc>
        <w:tc>
          <w:tcPr>
            <w:tcW w:w="117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eastAsia="宋体"/>
                <w:lang w:eastAsia="zh-CN"/>
              </w:rPr>
            </w:pPr>
            <w:r>
              <w:rPr>
                <w:rFonts w:hint="eastAsia"/>
                <w:lang w:eastAsia="zh-CN"/>
              </w:rPr>
              <w:t>收集后外售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30" w:hRule="atLeast"/>
          <w:jc w:val="center"/>
        </w:trPr>
        <w:tc>
          <w:tcPr>
            <w:tcW w:w="566"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废包装袋</w:t>
            </w:r>
          </w:p>
        </w:tc>
        <w:tc>
          <w:tcPr>
            <w:tcW w:w="515" w:type="pct"/>
            <w:tcBorders>
              <w:tl2br w:val="nil"/>
              <w:tr2bl w:val="nil"/>
            </w:tcBorders>
            <w:vAlign w:val="center"/>
          </w:tcPr>
          <w:p>
            <w:pPr>
              <w:pStyle w:val="45"/>
              <w:ind w:firstLine="0" w:firstLineChars="0"/>
              <w:rPr>
                <w:rFonts w:hint="eastAsia"/>
                <w:lang w:val="en-US" w:eastAsia="zh-CN"/>
              </w:rPr>
            </w:pPr>
            <w:r>
              <w:rPr>
                <w:rFonts w:hint="eastAsia"/>
                <w:lang w:val="en-US" w:eastAsia="zh-CN"/>
              </w:rPr>
              <w:t>包装过程</w:t>
            </w:r>
          </w:p>
        </w:tc>
        <w:tc>
          <w:tcPr>
            <w:tcW w:w="515" w:type="pct"/>
            <w:tcBorders>
              <w:tl2br w:val="nil"/>
              <w:tr2bl w:val="nil"/>
            </w:tcBorders>
            <w:vAlign w:val="center"/>
          </w:tcPr>
          <w:p>
            <w:pPr>
              <w:pStyle w:val="45"/>
              <w:ind w:firstLine="0" w:firstLineChars="0"/>
              <w:rPr>
                <w:rFonts w:hint="default" w:eastAsia="宋体"/>
                <w:lang w:val="en-US" w:eastAsia="zh-CN"/>
              </w:rPr>
            </w:pPr>
            <w:r>
              <w:rPr>
                <w:rFonts w:hint="eastAsia"/>
                <w:lang w:val="en-US" w:eastAsia="zh-CN"/>
              </w:rPr>
              <w:t>0.08</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eastAsiaTheme="minorEastAsia"/>
                <w:lang w:val="en-US" w:eastAsia="zh-CN"/>
              </w:rPr>
            </w:pPr>
            <w:r>
              <w:rPr>
                <w:rFonts w:hint="eastAsia" w:eastAsiaTheme="minorEastAsia"/>
                <w:lang w:val="en-US" w:eastAsia="zh-CN"/>
              </w:rPr>
              <w:t>0.02</w:t>
            </w:r>
          </w:p>
        </w:tc>
        <w:tc>
          <w:tcPr>
            <w:tcW w:w="101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lang w:val="zh-CN" w:eastAsia="zh-CN"/>
              </w:rPr>
              <w:t>收集后出售给物资回收部门</w:t>
            </w:r>
          </w:p>
        </w:tc>
        <w:tc>
          <w:tcPr>
            <w:tcW w:w="117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lang w:eastAsia="zh-CN"/>
              </w:rPr>
              <w:t>收集后外售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30" w:hRule="atLeast"/>
          <w:jc w:val="center"/>
        </w:trPr>
        <w:tc>
          <w:tcPr>
            <w:tcW w:w="566"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z w:val="21"/>
                <w:szCs w:val="21"/>
                <w:highlight w:val="none"/>
                <w:lang w:eastAsia="zh-CN"/>
              </w:rPr>
            </w:pPr>
            <w:r>
              <w:rPr>
                <w:rFonts w:hint="eastAsia"/>
              </w:rPr>
              <w:t>布袋除尘器收尘</w:t>
            </w:r>
          </w:p>
        </w:tc>
        <w:tc>
          <w:tcPr>
            <w:tcW w:w="515" w:type="pct"/>
            <w:tcBorders>
              <w:tl2br w:val="nil"/>
              <w:tr2bl w:val="nil"/>
            </w:tcBorders>
            <w:vAlign w:val="center"/>
          </w:tcPr>
          <w:p>
            <w:pPr>
              <w:pStyle w:val="45"/>
              <w:ind w:firstLine="0" w:firstLineChars="0"/>
              <w:rPr>
                <w:rFonts w:hint="eastAsia"/>
                <w:lang w:val="en-US" w:eastAsia="zh-CN"/>
              </w:rPr>
            </w:pPr>
            <w:r>
              <w:rPr>
                <w:rFonts w:hint="eastAsia"/>
                <w:lang w:val="en-US" w:eastAsia="zh-CN"/>
              </w:rPr>
              <w:t>除尘环节</w:t>
            </w:r>
          </w:p>
        </w:tc>
        <w:tc>
          <w:tcPr>
            <w:tcW w:w="515" w:type="pct"/>
            <w:tcBorders>
              <w:tl2br w:val="nil"/>
              <w:tr2bl w:val="nil"/>
            </w:tcBorders>
            <w:vAlign w:val="center"/>
          </w:tcPr>
          <w:p>
            <w:pPr>
              <w:pStyle w:val="45"/>
              <w:ind w:firstLine="0" w:firstLineChars="0"/>
              <w:rPr>
                <w:rFonts w:hint="default" w:eastAsia="宋体"/>
                <w:lang w:val="en-US" w:eastAsia="zh-CN"/>
              </w:rPr>
            </w:pPr>
            <w:r>
              <w:rPr>
                <w:rFonts w:hint="eastAsia"/>
                <w:lang w:val="en-US" w:eastAsia="zh-CN"/>
              </w:rPr>
              <w:t>0.78</w:t>
            </w:r>
          </w:p>
        </w:tc>
        <w:tc>
          <w:tcPr>
            <w:tcW w:w="57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eastAsiaTheme="minorEastAsia"/>
                <w:lang w:val="en-US" w:eastAsia="zh-CN"/>
              </w:rPr>
            </w:pPr>
            <w:r>
              <w:rPr>
                <w:rFonts w:hint="eastAsia" w:eastAsiaTheme="minorEastAsia"/>
                <w:lang w:val="en-US" w:eastAsia="zh-CN"/>
              </w:rPr>
              <w:t>0.12</w:t>
            </w:r>
          </w:p>
        </w:tc>
        <w:tc>
          <w:tcPr>
            <w:tcW w:w="101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rPr>
            </w:pPr>
            <w:r>
              <w:rPr>
                <w:rFonts w:hint="eastAsia"/>
                <w:lang w:val="zh-CN" w:eastAsia="zh-CN"/>
              </w:rPr>
              <w:t>收集后作为原材料继续使用</w:t>
            </w:r>
          </w:p>
        </w:tc>
        <w:tc>
          <w:tcPr>
            <w:tcW w:w="117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eastAsia="宋体"/>
                <w:lang w:eastAsia="zh-CN"/>
              </w:rPr>
            </w:pPr>
            <w:r>
              <w:rPr>
                <w:rFonts w:hint="eastAsia"/>
                <w:lang w:eastAsia="zh-CN"/>
              </w:rPr>
              <w:t>收集后再利用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56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cs="Times New Roman" w:eastAsiaTheme="minorEastAsia"/>
                <w:b w:val="0"/>
                <w:bCs w:val="0"/>
                <w:sz w:val="21"/>
                <w:szCs w:val="21"/>
                <w:highlight w:val="none"/>
                <w:lang w:eastAsia="zh-CN"/>
              </w:rPr>
            </w:pPr>
            <w:r>
              <w:rPr>
                <w:rFonts w:hint="eastAsia" w:cs="Times New Roman" w:eastAsiaTheme="minorEastAsia"/>
                <w:b w:val="0"/>
                <w:bCs w:val="0"/>
                <w:sz w:val="21"/>
                <w:szCs w:val="21"/>
                <w:highlight w:val="none"/>
                <w:lang w:eastAsia="zh-CN"/>
              </w:rPr>
              <w:t>备注</w:t>
            </w:r>
          </w:p>
        </w:tc>
        <w:tc>
          <w:tcPr>
            <w:tcW w:w="4433" w:type="pct"/>
            <w:gridSpan w:val="6"/>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eastAsiaTheme="minorEastAsia"/>
                <w:b w:val="0"/>
                <w:bCs w:val="0"/>
                <w:spacing w:val="10"/>
                <w:sz w:val="21"/>
                <w:szCs w:val="21"/>
                <w:highlight w:val="none"/>
                <w:lang w:val="en-US" w:eastAsia="zh-CN"/>
              </w:rPr>
            </w:pPr>
            <w:r>
              <w:rPr>
                <w:rFonts w:hint="eastAsia" w:cs="Times New Roman" w:eastAsiaTheme="minorEastAsia"/>
                <w:b w:val="0"/>
                <w:bCs w:val="0"/>
                <w:spacing w:val="10"/>
                <w:sz w:val="21"/>
                <w:szCs w:val="21"/>
                <w:highlight w:val="none"/>
                <w:lang w:val="en-US" w:eastAsia="zh-CN"/>
              </w:rPr>
              <w:t>各项固废均得到合理合法处置</w:t>
            </w:r>
          </w:p>
        </w:tc>
      </w:tr>
      <w:bookmarkEnd w:id="181"/>
    </w:tbl>
    <w:p>
      <w:pPr>
        <w:pStyle w:val="6"/>
        <w:pageBreakBefore w:val="0"/>
        <w:widowControl/>
        <w:kinsoku/>
        <w:wordWrap/>
        <w:overflowPunct/>
        <w:topLinePunct w:val="0"/>
        <w:autoSpaceDE/>
        <w:autoSpaceDN/>
        <w:bidi w:val="0"/>
        <w:adjustRightInd/>
        <w:snapToGrid/>
        <w:spacing w:before="0" w:after="0" w:line="360" w:lineRule="auto"/>
        <w:textAlignment w:val="auto"/>
        <w:outlineLvl w:val="2"/>
        <w:rPr>
          <w:rFonts w:hint="eastAsia" w:ascii="Times New Roman" w:hAnsi="Times New Roman" w:cs="Times New Roman"/>
          <w:sz w:val="24"/>
          <w:szCs w:val="24"/>
          <w:lang w:val="en-US" w:eastAsia="zh-CN"/>
        </w:rPr>
      </w:pPr>
      <w:bookmarkStart w:id="277" w:name="_Toc12532"/>
      <w:bookmarkStart w:id="278" w:name="_Toc500147139"/>
      <w:bookmarkStart w:id="279" w:name="_Toc3012"/>
      <w:bookmarkStart w:id="280" w:name="_Toc7282"/>
      <w:bookmarkStart w:id="281" w:name="_Toc32719"/>
      <w:bookmarkStart w:id="282" w:name="_Toc14529"/>
      <w:r>
        <w:rPr>
          <w:rFonts w:hint="eastAsia" w:cs="Times New Roman" w:eastAsiaTheme="minorEastAsia"/>
          <w:b/>
          <w:bCs/>
          <w:sz w:val="28"/>
          <w:szCs w:val="28"/>
          <w:lang w:val="en-US" w:eastAsia="zh-CN"/>
        </w:rPr>
        <w:t>10</w:t>
      </w:r>
      <w:r>
        <w:rPr>
          <w:rFonts w:hint="default" w:ascii="Times New Roman" w:hAnsi="Times New Roman" w:cs="Times New Roman" w:eastAsiaTheme="minorEastAsia"/>
          <w:b/>
          <w:bCs/>
          <w:sz w:val="28"/>
          <w:szCs w:val="28"/>
        </w:rPr>
        <w:t>.2.</w:t>
      </w:r>
      <w:r>
        <w:rPr>
          <w:rFonts w:hint="eastAsia" w:cs="Times New Roman" w:eastAsiaTheme="minorEastAsia"/>
          <w:b/>
          <w:bCs/>
          <w:sz w:val="28"/>
          <w:szCs w:val="28"/>
          <w:lang w:val="en-US" w:eastAsia="zh-CN"/>
        </w:rPr>
        <w:t>6</w:t>
      </w:r>
      <w:r>
        <w:rPr>
          <w:rFonts w:hint="eastAsia" w:cs="Times New Roman" w:eastAsiaTheme="minorEastAsia"/>
          <w:b/>
          <w:bCs/>
          <w:sz w:val="28"/>
          <w:szCs w:val="28"/>
          <w:lang w:eastAsia="zh-CN"/>
        </w:rPr>
        <w:t>污染物总量</w:t>
      </w:r>
      <w:bookmarkEnd w:id="277"/>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
          <w:bCs/>
          <w:color w:val="auto"/>
          <w:sz w:val="24"/>
          <w:szCs w:val="24"/>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eastAsia" w:cs="Times New Roman"/>
          <w:color w:val="auto"/>
          <w:sz w:val="24"/>
          <w:szCs w:val="24"/>
          <w:lang w:val="en-US" w:eastAsia="zh-CN"/>
        </w:rPr>
        <w:t>非甲烷总烃通过两个排气筒排放，间距小于高度之和，视为等效排气筒，根据检测结果，两根排气筒</w:t>
      </w:r>
      <w:r>
        <w:rPr>
          <w:rFonts w:hint="eastAsia" w:ascii="Times New Roman" w:hAnsi="Times New Roman" w:cs="Times New Roman"/>
          <w:color w:val="auto"/>
          <w:sz w:val="24"/>
          <w:szCs w:val="24"/>
          <w:lang w:val="en-US" w:eastAsia="zh-CN"/>
        </w:rPr>
        <w:t>非甲烷总烃排放浓度</w:t>
      </w:r>
      <w:r>
        <w:rPr>
          <w:rFonts w:hint="eastAsia" w:cs="Times New Roman"/>
          <w:color w:val="auto"/>
          <w:sz w:val="24"/>
          <w:szCs w:val="24"/>
          <w:lang w:val="en-US" w:eastAsia="zh-CN"/>
        </w:rPr>
        <w:t>分别</w:t>
      </w:r>
      <w:r>
        <w:rPr>
          <w:rFonts w:hint="eastAsia" w:ascii="Times New Roman" w:hAnsi="Times New Roman" w:cs="Times New Roman"/>
          <w:color w:val="auto"/>
          <w:sz w:val="24"/>
          <w:szCs w:val="24"/>
          <w:lang w:val="en-US" w:eastAsia="zh-CN"/>
        </w:rPr>
        <w:t>为</w:t>
      </w:r>
      <w:r>
        <w:rPr>
          <w:rFonts w:hint="eastAsia" w:cs="Times New Roman"/>
          <w:color w:val="auto"/>
          <w:sz w:val="24"/>
          <w:szCs w:val="24"/>
          <w:lang w:val="en-US" w:eastAsia="zh-CN"/>
        </w:rPr>
        <w:t>3.76</w:t>
      </w:r>
      <w:r>
        <w:rPr>
          <w:rFonts w:hint="eastAsia" w:ascii="Times New Roman" w:hAnsi="Times New Roman" w:cs="Times New Roman"/>
          <w:color w:val="auto"/>
          <w:sz w:val="24"/>
          <w:szCs w:val="24"/>
          <w:lang w:val="en-US" w:eastAsia="zh-CN"/>
        </w:rPr>
        <w:t>mg/m</w:t>
      </w:r>
      <w:r>
        <w:rPr>
          <w:rFonts w:hint="eastAsia" w:ascii="Times New Roman" w:hAnsi="Times New Roman" w:cs="Times New Roman"/>
          <w:color w:val="auto"/>
          <w:sz w:val="24"/>
          <w:szCs w:val="24"/>
          <w:vertAlign w:val="superscript"/>
          <w:lang w:val="en-US" w:eastAsia="zh-CN"/>
        </w:rPr>
        <w:t>3</w:t>
      </w:r>
      <w:r>
        <w:rPr>
          <w:rFonts w:hint="eastAsia" w:ascii="Times New Roman" w:hAnsi="Times New Roman" w:cs="Times New Roman"/>
          <w:color w:val="auto"/>
          <w:sz w:val="24"/>
          <w:szCs w:val="24"/>
          <w:lang w:val="en-US" w:eastAsia="zh-CN"/>
        </w:rPr>
        <w:t>，</w:t>
      </w:r>
      <w:r>
        <w:rPr>
          <w:rFonts w:hint="eastAsia" w:cs="Times New Roman"/>
          <w:color w:val="auto"/>
          <w:sz w:val="24"/>
          <w:szCs w:val="24"/>
          <w:lang w:val="en-US" w:eastAsia="zh-CN"/>
        </w:rPr>
        <w:t>4.98</w:t>
      </w:r>
      <w:r>
        <w:rPr>
          <w:rFonts w:hint="eastAsia" w:ascii="Times New Roman" w:hAnsi="Times New Roman" w:cs="Times New Roman"/>
          <w:color w:val="auto"/>
          <w:sz w:val="24"/>
          <w:szCs w:val="24"/>
          <w:lang w:val="en-US" w:eastAsia="zh-CN"/>
        </w:rPr>
        <w:t>mg/m</w:t>
      </w:r>
      <w:r>
        <w:rPr>
          <w:rFonts w:hint="eastAsia" w:ascii="Times New Roman" w:hAnsi="Times New Roman" w:cs="Times New Roman"/>
          <w:color w:val="auto"/>
          <w:sz w:val="24"/>
          <w:szCs w:val="24"/>
          <w:vertAlign w:val="superscript"/>
          <w:lang w:val="en-US" w:eastAsia="zh-CN"/>
        </w:rPr>
        <w:t>3</w:t>
      </w:r>
      <w:r>
        <w:rPr>
          <w:rFonts w:hint="eastAsia" w:cs="Times New Roman"/>
          <w:color w:val="auto"/>
          <w:sz w:val="24"/>
          <w:szCs w:val="24"/>
          <w:vertAlign w:val="baseline"/>
          <w:lang w:val="en-US" w:eastAsia="zh-CN"/>
        </w:rPr>
        <w:t>，</w:t>
      </w:r>
      <w:r>
        <w:rPr>
          <w:rFonts w:hint="eastAsia" w:ascii="Times New Roman" w:hAnsi="Times New Roman" w:cs="Times New Roman"/>
          <w:color w:val="auto"/>
          <w:sz w:val="24"/>
          <w:szCs w:val="24"/>
          <w:lang w:val="en-US" w:eastAsia="zh-CN"/>
        </w:rPr>
        <w:t>排放速率为</w:t>
      </w:r>
      <w:r>
        <w:rPr>
          <w:rFonts w:hint="eastAsia" w:cs="Times New Roman"/>
          <w:color w:val="auto"/>
          <w:sz w:val="24"/>
          <w:szCs w:val="24"/>
          <w:lang w:val="en-US" w:eastAsia="zh-CN"/>
        </w:rPr>
        <w:t>分别</w:t>
      </w:r>
      <w:r>
        <w:rPr>
          <w:rFonts w:hint="eastAsia" w:ascii="Times New Roman" w:hAnsi="Times New Roman" w:cs="Times New Roman"/>
          <w:color w:val="auto"/>
          <w:sz w:val="24"/>
          <w:szCs w:val="24"/>
          <w:lang w:val="en-US" w:eastAsia="zh-CN"/>
        </w:rPr>
        <w:t>0.0</w:t>
      </w:r>
      <w:r>
        <w:rPr>
          <w:rFonts w:hint="eastAsia" w:cs="Times New Roman"/>
          <w:color w:val="auto"/>
          <w:sz w:val="24"/>
          <w:szCs w:val="24"/>
          <w:lang w:val="en-US" w:eastAsia="zh-CN"/>
        </w:rPr>
        <w:t>34</w:t>
      </w:r>
      <w:r>
        <w:rPr>
          <w:rFonts w:hint="eastAsia" w:ascii="Times New Roman" w:hAnsi="Times New Roman" w:cs="Times New Roman"/>
          <w:color w:val="auto"/>
          <w:sz w:val="24"/>
          <w:szCs w:val="24"/>
          <w:lang w:val="en-US" w:eastAsia="zh-CN"/>
        </w:rPr>
        <w:t>6kg/h，</w:t>
      </w:r>
      <w:r>
        <w:rPr>
          <w:rFonts w:hint="eastAsia" w:cs="Times New Roman"/>
          <w:color w:val="auto"/>
          <w:sz w:val="24"/>
          <w:szCs w:val="24"/>
          <w:lang w:val="en-US" w:eastAsia="zh-CN"/>
        </w:rPr>
        <w:t>0.0470kg/h，因此，本阶段工程非甲烷总烃排放速率为0.0816kg/h</w:t>
      </w:r>
      <w:r>
        <w:rPr>
          <w:rFonts w:hint="eastAsia" w:cs="Times New Roman"/>
          <w:color w:val="auto"/>
          <w:sz w:val="24"/>
          <w:szCs w:val="24"/>
          <w:vertAlign w:val="baseline"/>
          <w:lang w:val="en-US" w:eastAsia="zh-CN"/>
        </w:rPr>
        <w:t>。</w:t>
      </w:r>
      <w:r>
        <w:rPr>
          <w:rFonts w:hint="eastAsia" w:cs="Times New Roman"/>
          <w:color w:val="auto"/>
          <w:sz w:val="24"/>
          <w:szCs w:val="24"/>
          <w:lang w:val="en-US" w:eastAsia="zh-CN"/>
        </w:rPr>
        <w:t>根据生产情况，企业满负荷生产最大生产</w:t>
      </w:r>
      <w:r>
        <w:rPr>
          <w:rFonts w:hint="eastAsia" w:ascii="Times New Roman" w:hAnsi="Times New Roman" w:cs="Times New Roman"/>
          <w:color w:val="auto"/>
          <w:sz w:val="24"/>
          <w:szCs w:val="24"/>
          <w:lang w:val="en-US" w:eastAsia="zh-CN"/>
        </w:rPr>
        <w:t>生产时间为</w:t>
      </w:r>
      <w:r>
        <w:rPr>
          <w:rFonts w:hint="eastAsia" w:cs="Times New Roman"/>
          <w:color w:val="auto"/>
          <w:sz w:val="24"/>
          <w:szCs w:val="24"/>
          <w:lang w:val="en-US" w:eastAsia="zh-CN"/>
        </w:rPr>
        <w:t>240</w:t>
      </w:r>
      <w:r>
        <w:rPr>
          <w:rFonts w:hint="eastAsia" w:ascii="Times New Roman" w:hAnsi="Times New Roman" w:cs="Times New Roman"/>
          <w:color w:val="auto"/>
          <w:sz w:val="24"/>
          <w:szCs w:val="24"/>
          <w:lang w:val="en-US" w:eastAsia="zh-CN"/>
        </w:rPr>
        <w:t>0h，故非甲烷总烃排放量为0.</w:t>
      </w:r>
      <w:r>
        <w:rPr>
          <w:rFonts w:hint="eastAsia" w:cs="Times New Roman"/>
          <w:color w:val="auto"/>
          <w:sz w:val="24"/>
          <w:szCs w:val="24"/>
          <w:lang w:val="en-US" w:eastAsia="zh-CN"/>
        </w:rPr>
        <w:t>196</w:t>
      </w:r>
      <w:r>
        <w:rPr>
          <w:rFonts w:hint="eastAsia" w:ascii="Times New Roman" w:hAnsi="Times New Roman" w:cs="Times New Roman"/>
          <w:color w:val="auto"/>
          <w:sz w:val="24"/>
          <w:szCs w:val="24"/>
          <w:lang w:val="en-US" w:eastAsia="zh-CN"/>
        </w:rPr>
        <w:t>t/a</w:t>
      </w:r>
      <w:r>
        <w:rPr>
          <w:rFonts w:hint="eastAsia" w:cs="Times New Roman"/>
          <w:color w:val="auto"/>
          <w:sz w:val="24"/>
          <w:szCs w:val="24"/>
          <w:lang w:val="en-US" w:eastAsia="zh-CN"/>
        </w:rPr>
        <w:t>，非甲烷总烃排放总量满足污染物排放总量控制建议指标值（0.855t/a）。</w:t>
      </w:r>
    </w:p>
    <w:p>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outlineLvl w:val="0"/>
        <w:rPr>
          <w:rFonts w:hint="default"/>
          <w:lang w:val="en-US" w:eastAsia="zh-CN"/>
        </w:rPr>
      </w:pPr>
      <w:bookmarkStart w:id="283" w:name="_Toc1022"/>
      <w:r>
        <w:rPr>
          <w:rFonts w:hint="eastAsia" w:ascii="Times New Roman" w:hAnsi="Times New Roman" w:cs="Times New Roman" w:eastAsiaTheme="minorEastAsia"/>
          <w:b/>
          <w:bCs/>
          <w:sz w:val="30"/>
          <w:szCs w:val="30"/>
          <w:lang w:val="en-US" w:eastAsia="zh-CN"/>
        </w:rPr>
        <w:t>11、公众参与</w:t>
      </w:r>
      <w:bookmarkEnd w:id="283"/>
    </w:p>
    <w:p>
      <w:pPr>
        <w:pStyle w:val="2"/>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eastAsiaTheme="minorEastAsia"/>
          <w:b w:val="0"/>
          <w:bCs w:val="0"/>
          <w:color w:val="000000" w:themeColor="text1"/>
          <w:sz w:val="24"/>
          <w:szCs w:val="24"/>
          <w:lang w:val="zh-CN" w:eastAsia="zh-CN"/>
          <w14:textFill>
            <w14:solidFill>
              <w14:schemeClr w14:val="tx1"/>
            </w14:solidFill>
          </w14:textFill>
        </w:rPr>
      </w:pPr>
      <w:r>
        <w:rPr>
          <w:rFonts w:hint="eastAsia" w:ascii="Times New Roman" w:hAnsi="Times New Roman" w:cs="Times New Roman" w:eastAsiaTheme="minorEastAsia"/>
          <w:b w:val="0"/>
          <w:bCs w:val="0"/>
          <w:color w:val="000000" w:themeColor="text1"/>
          <w:sz w:val="24"/>
          <w:szCs w:val="24"/>
          <w:lang w:val="zh-CN" w:eastAsia="zh-CN"/>
          <w14:textFill>
            <w14:solidFill>
              <w14:schemeClr w14:val="tx1"/>
            </w14:solidFill>
          </w14:textFill>
        </w:rPr>
        <w:t>根据安徽省环保厅2013年10月18日《关于加强建设项目环境影响评价及环保竣工验收公众参与工作的通知》，对本项目做了公众调查。</w:t>
      </w:r>
      <w:r>
        <w:rPr>
          <w:rFonts w:hint="eastAsia"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项目建设地点位于</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安徽省宿州市埇桥经济开发区滨河路西侧，</w:t>
      </w:r>
      <w:r>
        <w:rPr>
          <w:rFonts w:hint="eastAsia"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调查采取问卷的方式进行</w:t>
      </w:r>
      <w:r>
        <w:rPr>
          <w:rFonts w:hint="eastAsia" w:ascii="Times New Roman" w:hAnsi="Times New Roman" w:cs="Times New Roman" w:eastAsiaTheme="minorEastAsia"/>
          <w:b w:val="0"/>
          <w:bCs w:val="0"/>
          <w:color w:val="000000" w:themeColor="text1"/>
          <w:sz w:val="24"/>
          <w:szCs w:val="24"/>
          <w:lang w:val="zh-CN" w:eastAsia="zh-CN"/>
          <w14:textFill>
            <w14:solidFill>
              <w14:schemeClr w14:val="tx1"/>
            </w14:solidFill>
          </w14:textFill>
        </w:rPr>
        <w:t>，公众调查意见表如下：</w:t>
      </w:r>
    </w:p>
    <w:p>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val="0"/>
          <w:sz w:val="24"/>
          <w:szCs w:val="24"/>
          <w:lang w:val="en-US" w:eastAsia="zh-CN"/>
        </w:rPr>
      </w:pPr>
      <w:r>
        <w:rPr>
          <w:rFonts w:hint="default" w:ascii="Times New Roman" w:hAnsi="Times New Roman" w:eastAsia="宋体" w:cs="Times New Roman"/>
          <w:b/>
          <w:bCs w:val="0"/>
          <w:sz w:val="24"/>
          <w:szCs w:val="24"/>
          <w:lang w:val="zh-CN"/>
        </w:rPr>
        <w:t>表</w:t>
      </w:r>
      <w:r>
        <w:rPr>
          <w:rFonts w:hint="default" w:ascii="Times New Roman" w:hAnsi="Times New Roman" w:eastAsia="宋体" w:cs="Times New Roman"/>
          <w:b/>
          <w:bCs w:val="0"/>
          <w:sz w:val="24"/>
          <w:szCs w:val="24"/>
          <w:lang w:val="en-US" w:eastAsia="zh-CN"/>
        </w:rPr>
        <w:t>1</w:t>
      </w:r>
      <w:r>
        <w:rPr>
          <w:rFonts w:hint="eastAsia" w:ascii="Times New Roman" w:hAnsi="Times New Roman" w:eastAsia="宋体" w:cs="Times New Roman"/>
          <w:b/>
          <w:bCs w:val="0"/>
          <w:sz w:val="24"/>
          <w:szCs w:val="24"/>
          <w:lang w:val="en-US" w:eastAsia="zh-CN"/>
        </w:rPr>
        <w:t>1</w:t>
      </w:r>
      <w:r>
        <w:rPr>
          <w:rFonts w:hint="default" w:ascii="Times New Roman" w:hAnsi="Times New Roman" w:eastAsia="宋体" w:cs="Times New Roman"/>
          <w:b/>
          <w:bCs w:val="0"/>
          <w:sz w:val="24"/>
          <w:szCs w:val="24"/>
          <w:lang w:val="en-US" w:eastAsia="zh-CN"/>
        </w:rPr>
        <w:t>-1公众意见调查表</w:t>
      </w:r>
    </w:p>
    <w:tbl>
      <w:tblPr>
        <w:tblStyle w:val="1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20"/>
        <w:gridCol w:w="1322"/>
        <w:gridCol w:w="1627"/>
        <w:gridCol w:w="711"/>
        <w:gridCol w:w="707"/>
        <w:gridCol w:w="474"/>
        <w:gridCol w:w="946"/>
        <w:gridCol w:w="235"/>
        <w:gridCol w:w="1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9" w:hRule="atLeast"/>
          <w:jc w:val="center"/>
        </w:trPr>
        <w:tc>
          <w:tcPr>
            <w:tcW w:w="768"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项目概况</w:t>
            </w:r>
          </w:p>
        </w:tc>
        <w:tc>
          <w:tcPr>
            <w:tcW w:w="4231" w:type="pct"/>
            <w:gridSpan w:val="8"/>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rPr>
              <w:t xml:space="preserve">   宿州彭云新材料科技有限公司年产10万吨太空记忆棉生产项目</w:t>
            </w:r>
            <w:r>
              <w:rPr>
                <w:rFonts w:hint="eastAsia" w:ascii="Times New Roman" w:hAnsi="Times New Roman" w:eastAsia="宋体" w:cs="Times New Roman"/>
                <w:kern w:val="0"/>
                <w:sz w:val="21"/>
                <w:szCs w:val="21"/>
                <w:lang w:eastAsia="zh-CN"/>
              </w:rPr>
              <w:t>位于</w:t>
            </w:r>
            <w:r>
              <w:rPr>
                <w:rFonts w:hint="default" w:ascii="Times New Roman" w:hAnsi="Times New Roman" w:eastAsia="宋体" w:cs="Times New Roman"/>
                <w:kern w:val="0"/>
                <w:sz w:val="21"/>
                <w:szCs w:val="21"/>
              </w:rPr>
              <w:t>安徽省</w:t>
            </w:r>
            <w:r>
              <w:rPr>
                <w:rFonts w:hint="default" w:ascii="Times New Roman" w:hAnsi="Times New Roman" w:eastAsia="宋体" w:cs="Times New Roman"/>
                <w:kern w:val="0"/>
                <w:sz w:val="21"/>
                <w:szCs w:val="21"/>
                <w:lang w:val="en-US" w:eastAsia="zh-CN"/>
              </w:rPr>
              <w:t>宿州市埇桥经济开发区滨河路西侧</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总建筑面积约33800平方米，建设生产厂房、办公楼及其他辅助用房，购置生产办公等设备，配套建设给排水、变配电、消防、环卫、绿化等辅助设施，形成年产太空记忆棉10万吨的生产能力</w:t>
            </w:r>
            <w:r>
              <w:rPr>
                <w:rFonts w:hint="default" w:ascii="Times New Roman" w:hAnsi="Times New Roman" w:eastAsia="宋体" w:cs="Times New Roman"/>
                <w:sz w:val="21"/>
                <w:szCs w:val="21"/>
              </w:rPr>
              <w:t>。该项目现已竣工</w:t>
            </w:r>
            <w:r>
              <w:rPr>
                <w:rFonts w:hint="eastAsia" w:cs="Times New Roman"/>
                <w:sz w:val="21"/>
                <w:szCs w:val="21"/>
                <w:lang w:eastAsia="zh-CN"/>
              </w:rPr>
              <w:t>进入调试阶段</w:t>
            </w:r>
            <w:r>
              <w:rPr>
                <w:rFonts w:hint="default" w:ascii="Times New Roman" w:hAnsi="Times New Roman" w:eastAsia="宋体" w:cs="Times New Roman"/>
                <w:sz w:val="21"/>
                <w:szCs w:val="21"/>
              </w:rPr>
              <w:t>，项目主要污染源为废水、废气和噪声，根据相关要求，现需对该建设项目进行项目环境保护竣工验收。为广泛了解各界人士对本项目的要求、希望和建议，使本项目在各方面更趋完善，并使带来的环境影响减至最小，发挥其最大的社会、环境、经济效益，特开展公众参与调查。请您作为公众的一员，参加到我们的工作中来，根据您了解的知识、经验和主观意志，填写下面有关征询意见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768"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姓名</w:t>
            </w:r>
          </w:p>
        </w:tc>
        <w:tc>
          <w:tcPr>
            <w:tcW w:w="776"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955"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文化程度</w:t>
            </w:r>
          </w:p>
        </w:tc>
        <w:tc>
          <w:tcPr>
            <w:tcW w:w="832"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c>
          <w:tcPr>
            <w:tcW w:w="83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职业</w:t>
            </w:r>
          </w:p>
        </w:tc>
        <w:tc>
          <w:tcPr>
            <w:tcW w:w="834"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jc w:val="center"/>
        </w:trPr>
        <w:tc>
          <w:tcPr>
            <w:tcW w:w="1544" w:type="pct"/>
            <w:gridSpan w:val="3"/>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单位、住址或电话</w:t>
            </w:r>
          </w:p>
        </w:tc>
        <w:tc>
          <w:tcPr>
            <w:tcW w:w="3455" w:type="pct"/>
            <w:gridSpan w:val="7"/>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580"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336" w:type="pct"/>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问题</w:t>
            </w:r>
          </w:p>
        </w:tc>
        <w:tc>
          <w:tcPr>
            <w:tcW w:w="2083" w:type="pct"/>
            <w:gridSpan w:val="5"/>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80"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2336" w:type="pct"/>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本项目建设施工期对您的生活和工作是否有不利影响？</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□有</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□一般</w:t>
            </w:r>
          </w:p>
        </w:tc>
        <w:tc>
          <w:tcPr>
            <w:tcW w:w="696"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□没有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580"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2336" w:type="pct"/>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项目运行后对您的生活和工作是否有不利影响？</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□有</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□一般</w:t>
            </w:r>
          </w:p>
        </w:tc>
        <w:tc>
          <w:tcPr>
            <w:tcW w:w="696"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□没有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80"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2336" w:type="pct"/>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项目产生的噪声对您的生活和工作是否有不利影响？</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□有</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□一般</w:t>
            </w:r>
          </w:p>
        </w:tc>
        <w:tc>
          <w:tcPr>
            <w:tcW w:w="696"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□没有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580"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2336" w:type="pct"/>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您认为该项目对你影响较大的环保因素是什么？</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□废水</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□废气</w:t>
            </w:r>
          </w:p>
        </w:tc>
        <w:tc>
          <w:tcPr>
            <w:tcW w:w="696"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80"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w:t>
            </w:r>
          </w:p>
        </w:tc>
        <w:tc>
          <w:tcPr>
            <w:tcW w:w="2336" w:type="pct"/>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您对该项目的总体看法如何？</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□反对</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□支持</w:t>
            </w:r>
          </w:p>
        </w:tc>
        <w:tc>
          <w:tcPr>
            <w:tcW w:w="696"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□无所谓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80"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w:t>
            </w:r>
          </w:p>
        </w:tc>
        <w:tc>
          <w:tcPr>
            <w:tcW w:w="2336" w:type="pct"/>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您对本项目的环境保护工作是否满意？</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□满意</w:t>
            </w:r>
          </w:p>
        </w:tc>
        <w:tc>
          <w:tcPr>
            <w:tcW w:w="693"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□一般</w:t>
            </w:r>
          </w:p>
        </w:tc>
        <w:tc>
          <w:tcPr>
            <w:tcW w:w="696"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□不满意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0" w:hRule="atLeast"/>
          <w:jc w:val="center"/>
        </w:trPr>
        <w:tc>
          <w:tcPr>
            <w:tcW w:w="5000" w:type="pct"/>
            <w:gridSpan w:val="10"/>
            <w:vAlign w:val="top"/>
          </w:tcPr>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您对该厂的环保工作有何建议和要求？</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p>
        </w:tc>
      </w:tr>
    </w:tbl>
    <w:p>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outlineLvl w:val="1"/>
        <w:rPr>
          <w:rFonts w:hint="eastAsia" w:ascii="Times New Roman" w:hAnsi="Times New Roman" w:cs="Times New Roman" w:eastAsiaTheme="minorEastAsia"/>
          <w:b/>
          <w:sz w:val="28"/>
          <w:szCs w:val="28"/>
          <w:lang w:val="en-US" w:eastAsia="zh-CN"/>
        </w:rPr>
      </w:pPr>
      <w:bookmarkStart w:id="284" w:name="_Toc19208"/>
      <w:bookmarkStart w:id="285" w:name="_Toc13841"/>
      <w:r>
        <w:rPr>
          <w:rFonts w:hint="eastAsia" w:ascii="Times New Roman" w:hAnsi="Times New Roman" w:cs="Times New Roman" w:eastAsiaTheme="minorEastAsia"/>
          <w:b/>
          <w:sz w:val="28"/>
          <w:szCs w:val="28"/>
          <w:lang w:val="en-US" w:eastAsia="zh-CN"/>
        </w:rPr>
        <w:t>11.1公众参与目的</w:t>
      </w:r>
      <w:bookmarkEnd w:id="284"/>
      <w:bookmarkEnd w:id="285"/>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pPr>
      <w:r>
        <w:rPr>
          <w:rFonts w:hint="eastAsia"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为详细了解</w:t>
      </w:r>
      <w:r>
        <w:rPr>
          <w:rFonts w:hint="eastAsia"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宿州彭云新材料科技有限公司</w:t>
      </w:r>
      <w:r>
        <w:rPr>
          <w:rFonts w:hint="eastAsia"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现有项目区域内的群众对该项目验收的意见和要求。</w:t>
      </w:r>
    </w:p>
    <w:p>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outlineLvl w:val="1"/>
        <w:rPr>
          <w:rFonts w:hint="eastAsia" w:ascii="Times New Roman" w:hAnsi="Times New Roman" w:cs="Times New Roman" w:eastAsiaTheme="minorEastAsia"/>
          <w:b/>
          <w:sz w:val="28"/>
          <w:szCs w:val="28"/>
          <w:lang w:val="en-US" w:eastAsia="zh-CN"/>
        </w:rPr>
      </w:pPr>
      <w:bookmarkStart w:id="286" w:name="_Toc248550158"/>
      <w:bookmarkStart w:id="287" w:name="_Toc153336457"/>
      <w:bookmarkStart w:id="288" w:name="_Toc16903551"/>
      <w:bookmarkStart w:id="289" w:name="_Toc150877962"/>
      <w:bookmarkStart w:id="290" w:name="_Toc14081016"/>
      <w:bookmarkStart w:id="291" w:name="_Toc277519680"/>
      <w:bookmarkStart w:id="292" w:name="_Toc364088226"/>
      <w:bookmarkStart w:id="293" w:name="_Toc277520168"/>
      <w:bookmarkStart w:id="294" w:name="_Toc16903774"/>
      <w:bookmarkStart w:id="295" w:name="_Toc33261886"/>
      <w:bookmarkStart w:id="296" w:name="_Toc33093629"/>
      <w:bookmarkStart w:id="297" w:name="_Toc150876958"/>
      <w:bookmarkStart w:id="298" w:name="_Toc16903470"/>
      <w:bookmarkStart w:id="299" w:name="_Toc16242966"/>
      <w:bookmarkStart w:id="300" w:name="_Toc153336543"/>
      <w:bookmarkStart w:id="301" w:name="_Toc150913242"/>
      <w:bookmarkStart w:id="302" w:name="_Toc18400947"/>
      <w:bookmarkStart w:id="303" w:name="_Toc17019840"/>
      <w:bookmarkStart w:id="304" w:name="_Toc33093409"/>
      <w:bookmarkStart w:id="305" w:name="_Toc274984310"/>
      <w:bookmarkStart w:id="306" w:name="_Toc16903618"/>
      <w:bookmarkStart w:id="307" w:name="_Toc24768"/>
      <w:bookmarkStart w:id="308" w:name="_Toc31581"/>
      <w:bookmarkStart w:id="309" w:name="_Toc27924"/>
      <w:bookmarkStart w:id="310" w:name="_Toc24585"/>
      <w:bookmarkStart w:id="311" w:name="_Toc10801"/>
      <w:r>
        <w:rPr>
          <w:rFonts w:hint="eastAsia" w:ascii="Times New Roman" w:hAnsi="Times New Roman" w:cs="Times New Roman" w:eastAsiaTheme="minorEastAsia"/>
          <w:b/>
          <w:sz w:val="28"/>
          <w:szCs w:val="28"/>
          <w:lang w:val="en-US" w:eastAsia="zh-CN"/>
        </w:rPr>
        <w:t>11.2 公众参与调查对象</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Fonts w:hint="eastAsia" w:ascii="Times New Roman" w:hAnsi="Times New Roman" w:cs="Times New Roman" w:eastAsiaTheme="minorEastAsia"/>
          <w:b/>
          <w:sz w:val="28"/>
          <w:szCs w:val="28"/>
          <w:lang w:val="en-US" w:eastAsia="zh-CN"/>
        </w:rPr>
        <w:t>和方式</w:t>
      </w:r>
      <w:bookmarkEnd w:id="307"/>
      <w:bookmarkEnd w:id="308"/>
      <w:bookmarkEnd w:id="309"/>
      <w:bookmarkEnd w:id="310"/>
      <w:bookmarkEnd w:id="311"/>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采取问卷调查的方式对项目周边范围内不同年龄段、各层次人群进行随机调查，了解本项目的建设和生产对当地环境及居民生活的影响。本次调查共发放调查问卷</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30</w:t>
      </w:r>
      <w:r>
        <w:rPr>
          <w:rFonts w:hint="eastAsia"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份，收回调查表</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30</w:t>
      </w:r>
      <w:r>
        <w:rPr>
          <w:rFonts w:hint="eastAsia"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份，其中有效问卷</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30</w:t>
      </w:r>
      <w:r>
        <w:rPr>
          <w:rFonts w:hint="eastAsia"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份（部分调查表见附件）主要内容包括：建设项目的名称及概要</w:t>
      </w:r>
      <w:r>
        <w:rPr>
          <w:rFonts w:hint="eastAsia" w:cs="Times New Roman" w:eastAsiaTheme="minorEastAsia"/>
          <w:b w:val="0"/>
          <w:bCs w:val="0"/>
          <w:color w:val="000000" w:themeColor="text1"/>
          <w:kern w:val="2"/>
          <w:sz w:val="24"/>
          <w:szCs w:val="24"/>
          <w:lang w:val="zh-CN" w:eastAsia="zh-CN" w:bidi="ar-SA"/>
          <w14:textFill>
            <w14:solidFill>
              <w14:schemeClr w14:val="tx1"/>
            </w14:solidFill>
          </w14:textFill>
        </w:rPr>
        <w:t>、</w:t>
      </w:r>
      <w:r>
        <w:rPr>
          <w:rFonts w:hint="eastAsia"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宿州彭云新材料科技有限公司</w:t>
      </w:r>
      <w:r>
        <w:rPr>
          <w:rFonts w:hint="eastAsia"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对周围环境的影响等。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outlineLvl w:val="1"/>
        <w:rPr>
          <w:rFonts w:hint="eastAsia" w:ascii="Times New Roman" w:hAnsi="Times New Roman" w:cs="Times New Roman" w:eastAsiaTheme="minorEastAsia"/>
          <w:b/>
          <w:sz w:val="28"/>
          <w:szCs w:val="28"/>
          <w:lang w:val="en-US" w:eastAsia="zh-CN"/>
        </w:rPr>
      </w:pPr>
      <w:bookmarkStart w:id="312" w:name="_Toc24160"/>
      <w:bookmarkStart w:id="313" w:name="_Toc5868"/>
      <w:bookmarkStart w:id="314" w:name="_Toc19191"/>
      <w:bookmarkStart w:id="315" w:name="_Toc24928"/>
      <w:bookmarkStart w:id="316" w:name="_Toc8541"/>
      <w:r>
        <w:rPr>
          <w:rFonts w:hint="eastAsia" w:ascii="Times New Roman" w:hAnsi="Times New Roman" w:cs="Times New Roman" w:eastAsiaTheme="minorEastAsia"/>
          <w:b/>
          <w:sz w:val="28"/>
          <w:szCs w:val="28"/>
          <w:lang w:val="en-US" w:eastAsia="zh-CN"/>
        </w:rPr>
        <w:t>11.3 公众意见调查结果分析</w:t>
      </w:r>
      <w:bookmarkEnd w:id="312"/>
      <w:bookmarkEnd w:id="313"/>
      <w:bookmarkEnd w:id="314"/>
      <w:bookmarkEnd w:id="315"/>
      <w:bookmarkEnd w:id="316"/>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本次问卷调查公众观点汇总见下表</w:t>
      </w:r>
      <w:r>
        <w:rPr>
          <w:rFonts w:hint="eastAsia"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w:t>
      </w:r>
    </w:p>
    <w:p>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b/>
          <w:bCs w:val="0"/>
          <w:sz w:val="24"/>
          <w:szCs w:val="24"/>
          <w:lang w:val="zh-CN" w:eastAsia="zh-CN"/>
        </w:rPr>
      </w:pPr>
      <w:r>
        <w:rPr>
          <w:rFonts w:hint="eastAsia" w:ascii="Times New Roman" w:hAnsi="Times New Roman" w:eastAsia="宋体" w:cs="Times New Roman"/>
          <w:b/>
          <w:bCs w:val="0"/>
          <w:sz w:val="24"/>
          <w:szCs w:val="24"/>
          <w:lang w:val="zh-CN" w:eastAsia="zh-CN"/>
        </w:rPr>
        <w:t>表</w:t>
      </w:r>
      <w:r>
        <w:rPr>
          <w:rFonts w:hint="eastAsia" w:ascii="Times New Roman" w:hAnsi="Times New Roman" w:eastAsia="宋体" w:cs="Times New Roman"/>
          <w:b/>
          <w:bCs w:val="0"/>
          <w:sz w:val="24"/>
          <w:szCs w:val="24"/>
          <w:lang w:val="en-US" w:eastAsia="zh-CN"/>
        </w:rPr>
        <w:t xml:space="preserve">11-2 </w:t>
      </w:r>
      <w:r>
        <w:rPr>
          <w:rFonts w:hint="eastAsia" w:ascii="Times New Roman" w:hAnsi="Times New Roman" w:eastAsia="宋体" w:cs="Times New Roman"/>
          <w:b/>
          <w:bCs w:val="0"/>
          <w:sz w:val="24"/>
          <w:szCs w:val="24"/>
          <w:lang w:val="zh-CN" w:eastAsia="zh-CN"/>
        </w:rPr>
        <w:t>公众意见调查结果</w:t>
      </w:r>
    </w:p>
    <w:tbl>
      <w:tblPr>
        <w:tblStyle w:val="18"/>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3232"/>
        <w:gridCol w:w="1016"/>
        <w:gridCol w:w="1277"/>
        <w:gridCol w:w="2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eastAsia" w:cs="Times New Roman"/>
                <w:sz w:val="21"/>
                <w:szCs w:val="21"/>
                <w:vertAlign w:val="baseline"/>
                <w:lang w:val="zh-CN" w:eastAsia="zh-CN"/>
              </w:rPr>
              <w:t>序号</w:t>
            </w:r>
          </w:p>
        </w:tc>
        <w:tc>
          <w:tcPr>
            <w:tcW w:w="1898"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问题</w:t>
            </w: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eastAsia" w:cs="Times New Roman"/>
                <w:sz w:val="21"/>
                <w:szCs w:val="21"/>
                <w:vertAlign w:val="baseline"/>
                <w:lang w:val="zh-CN" w:eastAsia="zh-CN"/>
              </w:rPr>
              <w:t>选项</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人数（人）</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占有效问卷比例（</w:t>
            </w:r>
            <w:r>
              <w:rPr>
                <w:rFonts w:hint="default" w:ascii="Times New Roman" w:hAnsi="Times New Roman" w:eastAsia="宋体" w:cs="Times New Roman"/>
                <w:sz w:val="21"/>
                <w:szCs w:val="21"/>
                <w:vertAlign w:val="baseline"/>
                <w:lang w:val="en-US" w:eastAsia="zh-CN"/>
              </w:rPr>
              <w:t>%</w:t>
            </w:r>
            <w:r>
              <w:rPr>
                <w:rFonts w:hint="default" w:ascii="Times New Roman" w:hAnsi="Times New Roman" w:eastAsia="宋体" w:cs="Times New Roman"/>
                <w:sz w:val="21"/>
                <w:szCs w:val="21"/>
                <w:vertAlign w:val="baseline"/>
                <w:lang w:val="zh-CN"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restar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w:t>
            </w:r>
          </w:p>
        </w:tc>
        <w:tc>
          <w:tcPr>
            <w:tcW w:w="1898" w:type="pct"/>
            <w:vMerge w:val="restar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en-US" w:eastAsia="zh-CN"/>
              </w:rPr>
              <w:t>本项目建设施工期对您的生活和工作是否有不利影响？</w:t>
            </w: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有</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1898"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一般</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2</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6.7</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1898"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没有</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28</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93.3</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restar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w:t>
            </w:r>
          </w:p>
        </w:tc>
        <w:tc>
          <w:tcPr>
            <w:tcW w:w="1898" w:type="pct"/>
            <w:vMerge w:val="restar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en-US" w:eastAsia="zh-CN"/>
              </w:rPr>
              <w:t>项目运行后对您的生活和工作是否有不利影响？</w:t>
            </w: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有</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eastAsia" w:ascii="Times New Roman" w:hAnsi="Times New Roman" w:cs="Times New Roman"/>
                <w:sz w:val="21"/>
                <w:szCs w:val="21"/>
                <w:vertAlign w:val="baseline"/>
                <w:lang w:val="en-US" w:eastAsia="zh-CN"/>
              </w:rPr>
              <w:t>0</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eastAsia" w:ascii="Times New Roman" w:hAnsi="Times New Roman" w:cs="Times New Roman"/>
                <w:sz w:val="21"/>
                <w:szCs w:val="21"/>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1898"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一般</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1</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eastAsia" w:cs="Times New Roman"/>
                <w:sz w:val="21"/>
                <w:szCs w:val="21"/>
                <w:vertAlign w:val="baseline"/>
                <w:lang w:val="en-US" w:eastAsia="zh-CN"/>
              </w:rPr>
              <w:t>3.3</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1898"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没有</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29</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eastAsia" w:cs="Times New Roman"/>
                <w:sz w:val="21"/>
                <w:szCs w:val="21"/>
                <w:vertAlign w:val="baseline"/>
                <w:lang w:val="en-US" w:eastAsia="zh-CN"/>
              </w:rPr>
              <w:t>96.7</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restar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w:t>
            </w:r>
          </w:p>
        </w:tc>
        <w:tc>
          <w:tcPr>
            <w:tcW w:w="1898" w:type="pct"/>
            <w:vMerge w:val="restar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en-US" w:eastAsia="zh-CN"/>
              </w:rPr>
              <w:t>项目产生的噪声对您的生活和工作是否有不利影响？</w:t>
            </w: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有</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en-US" w:eastAsia="zh-CN"/>
              </w:rPr>
              <w:t>0</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1898"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一般</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3</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eastAsia" w:cs="Times New Roman"/>
                <w:sz w:val="21"/>
                <w:szCs w:val="21"/>
                <w:vertAlign w:val="baseline"/>
                <w:lang w:val="en-US" w:eastAsia="zh-CN"/>
              </w:rPr>
              <w:t>10</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1898"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没有</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27</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eastAsia" w:cs="Times New Roman"/>
                <w:sz w:val="21"/>
                <w:szCs w:val="21"/>
                <w:vertAlign w:val="baseline"/>
                <w:lang w:val="en-US" w:eastAsia="zh-CN"/>
              </w:rPr>
              <w:t>90</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restar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4</w:t>
            </w:r>
          </w:p>
        </w:tc>
        <w:tc>
          <w:tcPr>
            <w:tcW w:w="1898" w:type="pct"/>
            <w:vMerge w:val="restar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en-US" w:eastAsia="zh-CN"/>
              </w:rPr>
              <w:t>您认为该项目对你影响较大的环保因素是什么？</w:t>
            </w: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废气</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12</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40</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p>
        </w:tc>
        <w:tc>
          <w:tcPr>
            <w:tcW w:w="1898"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废水</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17</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56.7</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p>
        </w:tc>
        <w:tc>
          <w:tcPr>
            <w:tcW w:w="1898"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噪声</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1</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restar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5</w:t>
            </w:r>
          </w:p>
        </w:tc>
        <w:tc>
          <w:tcPr>
            <w:tcW w:w="1898" w:type="pct"/>
            <w:vMerge w:val="restar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en-US" w:eastAsia="zh-CN"/>
              </w:rPr>
              <w:t>您对该项目的总体看法如何？</w:t>
            </w: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反对</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0</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1898"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支持</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26</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eastAsia" w:cs="Times New Roman"/>
                <w:sz w:val="21"/>
                <w:szCs w:val="21"/>
                <w:vertAlign w:val="baseline"/>
                <w:lang w:val="en-US" w:eastAsia="zh-CN"/>
              </w:rPr>
              <w:t>86.7</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1898" w:type="pct"/>
            <w:vMerge w:val="continue"/>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p>
        </w:tc>
        <w:tc>
          <w:tcPr>
            <w:tcW w:w="597"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无所谓</w:t>
            </w:r>
          </w:p>
        </w:tc>
        <w:tc>
          <w:tcPr>
            <w:tcW w:w="750"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4</w:t>
            </w:r>
          </w:p>
        </w:tc>
        <w:tc>
          <w:tcPr>
            <w:tcW w:w="1386" w:type="pct"/>
            <w:vAlign w:val="center"/>
          </w:tcPr>
          <w:p>
            <w:pPr>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zh-CN" w:eastAsia="zh-CN"/>
              </w:rPr>
            </w:pPr>
            <w:r>
              <w:rPr>
                <w:rFonts w:hint="eastAsia" w:cs="Times New Roman"/>
                <w:sz w:val="21"/>
                <w:szCs w:val="21"/>
                <w:vertAlign w:val="baseline"/>
                <w:lang w:val="en-US" w:eastAsia="zh-CN"/>
              </w:rPr>
              <w:t>13.3</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6</w:t>
            </w:r>
          </w:p>
        </w:tc>
        <w:tc>
          <w:tcPr>
            <w:tcW w:w="1898"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en-US" w:eastAsia="zh-CN"/>
              </w:rPr>
              <w:t>您对本项目的环境保护工作是否满意？</w:t>
            </w:r>
          </w:p>
        </w:tc>
        <w:tc>
          <w:tcPr>
            <w:tcW w:w="597"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满意</w:t>
            </w:r>
          </w:p>
        </w:tc>
        <w:tc>
          <w:tcPr>
            <w:tcW w:w="750"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28</w:t>
            </w:r>
          </w:p>
        </w:tc>
        <w:tc>
          <w:tcPr>
            <w:tcW w:w="1386"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r>
              <w:rPr>
                <w:rFonts w:hint="eastAsia" w:cs="Times New Roman"/>
                <w:sz w:val="21"/>
                <w:szCs w:val="21"/>
                <w:vertAlign w:val="baseline"/>
                <w:lang w:val="en-US" w:eastAsia="zh-CN"/>
              </w:rPr>
              <w:t>93.3</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p>
        </w:tc>
        <w:tc>
          <w:tcPr>
            <w:tcW w:w="1898"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p>
        </w:tc>
        <w:tc>
          <w:tcPr>
            <w:tcW w:w="597"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一般</w:t>
            </w:r>
          </w:p>
        </w:tc>
        <w:tc>
          <w:tcPr>
            <w:tcW w:w="750"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2</w:t>
            </w:r>
          </w:p>
        </w:tc>
        <w:tc>
          <w:tcPr>
            <w:tcW w:w="1386"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r>
              <w:rPr>
                <w:rFonts w:hint="eastAsia" w:cs="Times New Roman"/>
                <w:sz w:val="21"/>
                <w:szCs w:val="21"/>
                <w:vertAlign w:val="baseline"/>
                <w:lang w:val="en-US" w:eastAsia="zh-CN"/>
              </w:rPr>
              <w:t>6.7</w:t>
            </w:r>
            <w:r>
              <w:rPr>
                <w:rFonts w:hint="default" w:ascii="Times New Roman" w:hAnsi="Times New Roman" w:eastAsia="宋体" w:cs="Times New Roman"/>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p>
        </w:tc>
        <w:tc>
          <w:tcPr>
            <w:tcW w:w="1898"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p>
        </w:tc>
        <w:tc>
          <w:tcPr>
            <w:tcW w:w="597"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zh-CN" w:eastAsia="zh-CN"/>
              </w:rPr>
              <w:t>不满意</w:t>
            </w:r>
          </w:p>
        </w:tc>
        <w:tc>
          <w:tcPr>
            <w:tcW w:w="750"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0</w:t>
            </w:r>
          </w:p>
        </w:tc>
        <w:tc>
          <w:tcPr>
            <w:tcW w:w="1386"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zh-CN" w:eastAsia="zh-CN"/>
              </w:rPr>
            </w:pPr>
            <w:r>
              <w:rPr>
                <w:rFonts w:hint="default" w:ascii="Times New Roman" w:hAnsi="Times New Roman" w:eastAsia="宋体" w:cs="Times New Roman"/>
                <w:sz w:val="21"/>
                <w:szCs w:val="21"/>
                <w:vertAlign w:val="baseline"/>
                <w:lang w:val="en-US" w:eastAsia="zh-CN"/>
              </w:rPr>
              <w:t>0%</w:t>
            </w:r>
          </w:p>
        </w:tc>
      </w:tr>
    </w:tbl>
    <w:p>
      <w:pPr>
        <w:pStyle w:val="2"/>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default"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根据调查问卷的汇总结果显示，对</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项目竣工验收持</w:t>
      </w:r>
      <w:r>
        <w:rPr>
          <w:rFonts w:hint="default"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赞成的占</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86.7</w:t>
      </w:r>
      <w:r>
        <w:rPr>
          <w:rFonts w:hint="default"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%，无所谓的</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13.3</w:t>
      </w:r>
      <w:r>
        <w:rPr>
          <w:rFonts w:hint="default" w:ascii="Times New Roman" w:hAnsi="Times New Roman" w:cs="Times New Roman" w:eastAsiaTheme="minorEastAsia"/>
          <w:b w:val="0"/>
          <w:bCs w:val="0"/>
          <w:color w:val="000000" w:themeColor="text1"/>
          <w:kern w:val="2"/>
          <w:sz w:val="24"/>
          <w:szCs w:val="24"/>
          <w:lang w:val="zh-CN" w:eastAsia="zh-CN" w:bidi="ar-SA"/>
          <w14:textFill>
            <w14:solidFill>
              <w14:schemeClr w14:val="tx1"/>
            </w14:solidFill>
          </w14:textFill>
        </w:rPr>
        <w:t>%，无反对意见。多数公众认为在施工期和项目运行后对自己的生活和工作没有不利影响，总体对该项目是持支持态度的。同时也将公众参与结论告知了建设单位，建设单位将在日常生产中认真做好污染防治措施，严格执行环境管理制度，做到长期达标排放。</w:t>
      </w:r>
    </w:p>
    <w:p>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default" w:ascii="Times New Roman" w:hAnsi="Times New Roman" w:cs="Times New Roman" w:eastAsiaTheme="minorEastAsia"/>
          <w:b/>
          <w:bCs/>
          <w:sz w:val="30"/>
          <w:szCs w:val="30"/>
        </w:rPr>
      </w:pPr>
      <w:bookmarkStart w:id="317" w:name="_Toc23720"/>
      <w:r>
        <w:rPr>
          <w:rFonts w:hint="default" w:ascii="Times New Roman" w:hAnsi="Times New Roman" w:cs="Times New Roman" w:eastAsiaTheme="minorEastAsia"/>
          <w:b/>
          <w:bCs/>
          <w:sz w:val="30"/>
          <w:szCs w:val="30"/>
        </w:rPr>
        <w:t>1</w:t>
      </w:r>
      <w:r>
        <w:rPr>
          <w:rFonts w:hint="eastAsia" w:cs="Times New Roman" w:eastAsiaTheme="minorEastAsia"/>
          <w:b/>
          <w:bCs/>
          <w:sz w:val="30"/>
          <w:szCs w:val="30"/>
          <w:lang w:val="en-US" w:eastAsia="zh-CN"/>
        </w:rPr>
        <w:t>2</w:t>
      </w:r>
      <w:r>
        <w:rPr>
          <w:rFonts w:hint="default" w:ascii="Times New Roman" w:hAnsi="Times New Roman" w:cs="Times New Roman" w:eastAsiaTheme="minorEastAsia"/>
          <w:b/>
          <w:bCs/>
          <w:sz w:val="30"/>
          <w:szCs w:val="30"/>
        </w:rPr>
        <w:t>、验收结论与建议</w:t>
      </w:r>
      <w:bookmarkEnd w:id="278"/>
      <w:bookmarkEnd w:id="279"/>
      <w:bookmarkEnd w:id="280"/>
      <w:bookmarkEnd w:id="281"/>
      <w:bookmarkEnd w:id="317"/>
    </w:p>
    <w:p>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eastAsiaTheme="minorEastAsia"/>
          <w:b/>
          <w:sz w:val="28"/>
          <w:szCs w:val="28"/>
          <w:lang w:val="en-US" w:eastAsia="zh-CN"/>
        </w:rPr>
      </w:pPr>
      <w:bookmarkStart w:id="318" w:name="_Toc18744"/>
      <w:bookmarkStart w:id="319" w:name="_Toc12008"/>
      <w:bookmarkStart w:id="320" w:name="_Toc5790"/>
      <w:bookmarkStart w:id="321" w:name="_Toc16460"/>
      <w:bookmarkStart w:id="322" w:name="_Toc500147140"/>
      <w:bookmarkStart w:id="323" w:name="_Toc496344802"/>
      <w:r>
        <w:rPr>
          <w:rFonts w:hint="default" w:ascii="Times New Roman" w:hAnsi="Times New Roman" w:cs="Times New Roman" w:eastAsiaTheme="minorEastAsia"/>
          <w:b/>
          <w:sz w:val="28"/>
          <w:szCs w:val="28"/>
          <w:lang w:val="en-US" w:eastAsia="zh-CN"/>
        </w:rPr>
        <w:t>1</w:t>
      </w:r>
      <w:r>
        <w:rPr>
          <w:rFonts w:hint="eastAsia" w:cs="Times New Roman" w:eastAsiaTheme="minorEastAsia"/>
          <w:b/>
          <w:sz w:val="28"/>
          <w:szCs w:val="28"/>
          <w:lang w:val="en-US" w:eastAsia="zh-CN"/>
        </w:rPr>
        <w:t>2</w:t>
      </w:r>
      <w:r>
        <w:rPr>
          <w:rFonts w:hint="default" w:ascii="Times New Roman" w:hAnsi="Times New Roman" w:cs="Times New Roman" w:eastAsiaTheme="minorEastAsia"/>
          <w:b/>
          <w:sz w:val="28"/>
          <w:szCs w:val="28"/>
          <w:lang w:val="en-US" w:eastAsia="zh-CN"/>
        </w:rPr>
        <w:t>.1《建设项目竣工环境保护验收暂行办法》对比情况</w:t>
      </w:r>
      <w:bookmarkEnd w:id="318"/>
      <w:bookmarkEnd w:id="319"/>
      <w:bookmarkEnd w:id="320"/>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针对本项目实际建设情况，依照《建设项目竣工环境保护验收暂行办法》（国环规环评【2017】 4号）中关于建设单位不得提出验收合格的意见，</w:t>
      </w:r>
      <w:r>
        <w:rPr>
          <w:rFonts w:hint="eastAsia" w:cs="Times New Roman" w:eastAsiaTheme="minorEastAsia"/>
          <w:b w:val="0"/>
          <w:bCs w:val="0"/>
          <w:color w:val="000000" w:themeColor="text1"/>
          <w:sz w:val="24"/>
          <w:szCs w:val="24"/>
          <w:lang w:val="en-US" w:eastAsia="zh-CN"/>
          <w14:textFill>
            <w14:solidFill>
              <w14:schemeClr w14:val="tx1"/>
            </w14:solidFill>
          </w14:textFill>
        </w:rPr>
        <w:t>对本次验收项目</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作出如下分析</w:t>
      </w:r>
      <w:r>
        <w:rPr>
          <w:rFonts w:hint="eastAsia" w:cs="Times New Roman" w:eastAsiaTheme="minorEastAsia"/>
          <w:b w:val="0"/>
          <w:bCs w:val="0"/>
          <w:color w:val="000000" w:themeColor="text1"/>
          <w:sz w:val="24"/>
          <w:szCs w:val="24"/>
          <w:lang w:val="en-US" w:eastAsia="zh-CN"/>
          <w14:textFill>
            <w14:solidFill>
              <w14:schemeClr w14:val="tx1"/>
            </w14:solidFill>
          </w14:textFill>
        </w:rPr>
        <w:t>：</w:t>
      </w:r>
    </w:p>
    <w:p>
      <w:pPr>
        <w:pageBreakBefore w:val="0"/>
        <w:widowControl/>
        <w:kinsoku/>
        <w:wordWrap/>
        <w:overflowPunct/>
        <w:topLinePunct w:val="0"/>
        <w:autoSpaceDE/>
        <w:autoSpaceDN/>
        <w:bidi w:val="0"/>
        <w:adjustRightInd/>
        <w:snapToGrid/>
        <w:spacing w:line="360" w:lineRule="auto"/>
        <w:ind w:right="0" w:rightChars="0"/>
        <w:jc w:val="center"/>
        <w:textAlignment w:val="auto"/>
        <w:outlineLvl w:val="9"/>
        <w:rPr>
          <w:rFonts w:hint="default" w:ascii="Times New Roman" w:hAnsi="Times New Roman" w:cs="Times New Roman" w:eastAsiaTheme="minorEastAsia"/>
          <w:b/>
          <w:sz w:val="24"/>
          <w:szCs w:val="24"/>
          <w:lang w:val="en-US" w:eastAsia="zh-CN"/>
        </w:rPr>
      </w:pPr>
      <w:bookmarkStart w:id="324" w:name="_Toc25035_WPSOffice_Level3"/>
      <w:bookmarkStart w:id="325" w:name="_Toc31112_WPSOffice_Level3"/>
      <w:bookmarkStart w:id="326" w:name="_Toc29364_WPSOffice_Level3"/>
      <w:bookmarkStart w:id="327" w:name="_Toc2550_WPSOffice_Level3"/>
      <w:r>
        <w:rPr>
          <w:rFonts w:hint="default" w:ascii="Times New Roman" w:hAnsi="Times New Roman" w:cs="Times New Roman" w:eastAsiaTheme="minorEastAsia"/>
          <w:b/>
          <w:bCs/>
          <w:spacing w:val="10"/>
          <w:sz w:val="24"/>
          <w:szCs w:val="24"/>
        </w:rPr>
        <w:t>表</w:t>
      </w:r>
      <w:r>
        <w:rPr>
          <w:rFonts w:hint="default" w:ascii="Times New Roman" w:hAnsi="Times New Roman" w:cs="Times New Roman" w:eastAsiaTheme="minorEastAsia"/>
          <w:b/>
          <w:bCs/>
          <w:spacing w:val="10"/>
          <w:sz w:val="24"/>
          <w:szCs w:val="24"/>
          <w:lang w:val="en-US" w:eastAsia="zh-CN"/>
        </w:rPr>
        <w:t>1</w:t>
      </w:r>
      <w:r>
        <w:rPr>
          <w:rFonts w:hint="eastAsia" w:cs="Times New Roman" w:eastAsiaTheme="minorEastAsia"/>
          <w:b/>
          <w:bCs/>
          <w:spacing w:val="10"/>
          <w:sz w:val="24"/>
          <w:szCs w:val="24"/>
          <w:lang w:val="en-US" w:eastAsia="zh-CN"/>
        </w:rPr>
        <w:t>2</w:t>
      </w:r>
      <w:r>
        <w:rPr>
          <w:rFonts w:hint="default" w:ascii="Times New Roman" w:hAnsi="Times New Roman" w:cs="Times New Roman" w:eastAsiaTheme="minorEastAsia"/>
          <w:b/>
          <w:bCs/>
          <w:spacing w:val="10"/>
          <w:sz w:val="24"/>
          <w:szCs w:val="24"/>
        </w:rPr>
        <w:t>-</w:t>
      </w:r>
      <w:r>
        <w:rPr>
          <w:rFonts w:hint="default" w:ascii="Times New Roman" w:hAnsi="Times New Roman" w:cs="Times New Roman" w:eastAsiaTheme="minorEastAsia"/>
          <w:b/>
          <w:bCs/>
          <w:spacing w:val="10"/>
          <w:sz w:val="24"/>
          <w:szCs w:val="24"/>
          <w:lang w:val="en-US" w:eastAsia="zh-CN"/>
        </w:rPr>
        <w:t>1</w:t>
      </w:r>
      <w:r>
        <w:rPr>
          <w:rFonts w:hint="default" w:ascii="Times New Roman" w:hAnsi="Times New Roman" w:cs="Times New Roman" w:eastAsiaTheme="minorEastAsia"/>
          <w:b/>
          <w:sz w:val="24"/>
          <w:szCs w:val="24"/>
          <w:lang w:val="en-US" w:eastAsia="zh-CN"/>
        </w:rPr>
        <w:t>《建设项目竣工环境保护验收暂行办法》对比情况表</w:t>
      </w:r>
      <w:bookmarkEnd w:id="324"/>
      <w:bookmarkEnd w:id="325"/>
      <w:bookmarkEnd w:id="326"/>
      <w:bookmarkEnd w:id="327"/>
    </w:p>
    <w:tbl>
      <w:tblPr>
        <w:tblStyle w:val="18"/>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51"/>
        <w:gridCol w:w="4403"/>
        <w:gridCol w:w="346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9" w:hRule="atLeast"/>
          <w:jc w:val="center"/>
        </w:trPr>
        <w:tc>
          <w:tcPr>
            <w:tcW w:w="382"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条款</w:t>
            </w:r>
          </w:p>
        </w:tc>
        <w:tc>
          <w:tcPr>
            <w:tcW w:w="2583"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内容</w:t>
            </w:r>
          </w:p>
        </w:tc>
        <w:tc>
          <w:tcPr>
            <w:tcW w:w="2034"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实际建设情况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4" w:hRule="atLeast"/>
          <w:jc w:val="center"/>
        </w:trPr>
        <w:tc>
          <w:tcPr>
            <w:tcW w:w="382"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1</w:t>
            </w:r>
          </w:p>
        </w:tc>
        <w:tc>
          <w:tcPr>
            <w:tcW w:w="2583"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未按环境影响报告书（表）及其审批部门审批决定要求建成环境保护设施，或者环境保护设施不能与主体工程同时投产或者使用</w:t>
            </w:r>
          </w:p>
        </w:tc>
        <w:tc>
          <w:tcPr>
            <w:tcW w:w="2034"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已基本按环境影响报告</w:t>
            </w:r>
            <w:r>
              <w:rPr>
                <w:rFonts w:hint="eastAsia" w:cs="Times New Roman" w:eastAsiaTheme="minorEastAsia"/>
                <w:b w:val="0"/>
                <w:bCs/>
                <w:color w:val="auto"/>
                <w:sz w:val="21"/>
                <w:szCs w:val="21"/>
                <w:vertAlign w:val="baseline"/>
                <w:lang w:val="en-US" w:eastAsia="zh-CN"/>
              </w:rPr>
              <w:t>书</w:t>
            </w:r>
            <w:r>
              <w:rPr>
                <w:rFonts w:hint="default" w:ascii="Times New Roman" w:hAnsi="Times New Roman" w:cs="Times New Roman" w:eastAsiaTheme="minorEastAsia"/>
                <w:b w:val="0"/>
                <w:bCs/>
                <w:color w:val="auto"/>
                <w:sz w:val="21"/>
                <w:szCs w:val="21"/>
                <w:vertAlign w:val="baseline"/>
                <w:lang w:val="en-US" w:eastAsia="zh-CN"/>
              </w:rPr>
              <w:t>及其批复要求建成环境保护设施，环境保护设施与主体工程同时投产使用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2"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2</w:t>
            </w:r>
          </w:p>
        </w:tc>
        <w:tc>
          <w:tcPr>
            <w:tcW w:w="2583"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i w:val="0"/>
                <w:caps w:val="0"/>
                <w:color w:val="auto"/>
                <w:spacing w:val="0"/>
                <w:sz w:val="21"/>
                <w:szCs w:val="21"/>
                <w:shd w:val="clear" w:color="auto" w:fill="FFFFFF"/>
              </w:rPr>
              <w:t>污染物排放不符合国家和地方相关标准、环境影响报告书（表）及其审批部门审批决定或者重点污染物排放总量控制指标要求</w:t>
            </w:r>
          </w:p>
        </w:tc>
        <w:tc>
          <w:tcPr>
            <w:tcW w:w="2034"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i w:val="0"/>
                <w:caps w:val="0"/>
                <w:color w:val="auto"/>
                <w:spacing w:val="0"/>
                <w:sz w:val="21"/>
                <w:szCs w:val="21"/>
                <w:shd w:val="clear" w:color="auto" w:fill="FFFFFF"/>
              </w:rPr>
              <w:t>污染物排放符合国家和地方相关标准、环境影响报告</w:t>
            </w:r>
            <w:r>
              <w:rPr>
                <w:rFonts w:hint="eastAsia" w:cs="Times New Roman" w:eastAsiaTheme="minorEastAsia"/>
                <w:b w:val="0"/>
                <w:bCs/>
                <w:i w:val="0"/>
                <w:caps w:val="0"/>
                <w:color w:val="auto"/>
                <w:spacing w:val="0"/>
                <w:sz w:val="21"/>
                <w:szCs w:val="21"/>
                <w:shd w:val="clear" w:color="auto" w:fill="FFFFFF"/>
                <w:lang w:eastAsia="zh-CN"/>
              </w:rPr>
              <w:t>书</w:t>
            </w:r>
            <w:r>
              <w:rPr>
                <w:rFonts w:hint="default" w:ascii="Times New Roman" w:hAnsi="Times New Roman" w:cs="Times New Roman" w:eastAsiaTheme="minorEastAsia"/>
                <w:b w:val="0"/>
                <w:bCs/>
                <w:i w:val="0"/>
                <w:caps w:val="0"/>
                <w:color w:val="auto"/>
                <w:spacing w:val="0"/>
                <w:sz w:val="21"/>
                <w:szCs w:val="21"/>
                <w:shd w:val="clear" w:color="auto" w:fill="FFFFFF"/>
              </w:rPr>
              <w:t>及其</w:t>
            </w:r>
            <w:r>
              <w:rPr>
                <w:rFonts w:hint="default" w:ascii="Times New Roman" w:hAnsi="Times New Roman" w:cs="Times New Roman" w:eastAsiaTheme="minorEastAsia"/>
                <w:b w:val="0"/>
                <w:bCs/>
                <w:i w:val="0"/>
                <w:caps w:val="0"/>
                <w:color w:val="auto"/>
                <w:spacing w:val="0"/>
                <w:sz w:val="21"/>
                <w:szCs w:val="21"/>
                <w:shd w:val="clear" w:color="auto" w:fill="FFFFFF"/>
                <w:lang w:eastAsia="zh-CN"/>
              </w:rPr>
              <w:t>批复</w:t>
            </w:r>
            <w:r>
              <w:rPr>
                <w:rFonts w:hint="default" w:ascii="Times New Roman" w:hAnsi="Times New Roman" w:cs="Times New Roman" w:eastAsiaTheme="minorEastAsia"/>
                <w:b w:val="0"/>
                <w:bCs/>
                <w:i w:val="0"/>
                <w:caps w:val="0"/>
                <w:color w:val="auto"/>
                <w:spacing w:val="0"/>
                <w:sz w:val="21"/>
                <w:szCs w:val="21"/>
                <w:shd w:val="clear" w:color="auto" w:fill="FFFFFF"/>
              </w:rPr>
              <w:t>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2"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3</w:t>
            </w:r>
          </w:p>
        </w:tc>
        <w:tc>
          <w:tcPr>
            <w:tcW w:w="2583"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i w:val="0"/>
                <w:caps w:val="0"/>
                <w:color w:val="auto"/>
                <w:spacing w:val="0"/>
                <w:sz w:val="21"/>
                <w:szCs w:val="21"/>
                <w:shd w:val="clear" w:color="auto" w:fill="FFFFFF"/>
              </w:rPr>
              <w:t>环境影响报告书（表）经批准后，该建设项目的性质、规模、地点、采用的生产工艺或者防治污染、防止生态破坏的措施发生重大变动，建设单位未重新报批环境影响报告书（表）或者环境影响报告书（表）未经批准</w:t>
            </w:r>
          </w:p>
        </w:tc>
        <w:tc>
          <w:tcPr>
            <w:tcW w:w="2034"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该项目</w:t>
            </w:r>
            <w:r>
              <w:rPr>
                <w:rFonts w:hint="eastAsia" w:cs="Times New Roman" w:eastAsiaTheme="minorEastAsia"/>
                <w:b w:val="0"/>
                <w:bCs/>
                <w:color w:val="auto"/>
                <w:sz w:val="21"/>
                <w:szCs w:val="21"/>
                <w:vertAlign w:val="baseline"/>
                <w:lang w:val="en-US" w:eastAsia="zh-CN"/>
              </w:rPr>
              <w:t>未发生</w:t>
            </w:r>
            <w:r>
              <w:rPr>
                <w:rFonts w:hint="default" w:ascii="Times New Roman" w:hAnsi="Times New Roman" w:cs="Times New Roman" w:eastAsiaTheme="minorEastAsia"/>
                <w:b w:val="0"/>
                <w:bCs/>
                <w:color w:val="auto"/>
                <w:sz w:val="21"/>
                <w:szCs w:val="21"/>
                <w:vertAlign w:val="baseline"/>
                <w:lang w:val="en-US" w:eastAsia="zh-CN"/>
              </w:rPr>
              <w:t>重大变动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2"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4</w:t>
            </w:r>
          </w:p>
        </w:tc>
        <w:tc>
          <w:tcPr>
            <w:tcW w:w="2583"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i w:val="0"/>
                <w:caps w:val="0"/>
                <w:color w:val="auto"/>
                <w:spacing w:val="0"/>
                <w:sz w:val="21"/>
                <w:szCs w:val="21"/>
                <w:shd w:val="clear" w:color="auto" w:fill="FFFFFF"/>
              </w:rPr>
              <w:t>建设过程中造成重大环境污染未治理完成，或者造成重大生态破坏未恢复</w:t>
            </w:r>
          </w:p>
        </w:tc>
        <w:tc>
          <w:tcPr>
            <w:tcW w:w="2034"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未出现</w:t>
            </w:r>
            <w:r>
              <w:rPr>
                <w:rFonts w:hint="default" w:ascii="Times New Roman" w:hAnsi="Times New Roman" w:cs="Times New Roman" w:eastAsiaTheme="minorEastAsia"/>
                <w:b w:val="0"/>
                <w:bCs/>
                <w:i w:val="0"/>
                <w:caps w:val="0"/>
                <w:color w:val="auto"/>
                <w:spacing w:val="0"/>
                <w:sz w:val="21"/>
                <w:szCs w:val="21"/>
                <w:shd w:val="clear" w:color="auto" w:fill="FFFFFF"/>
              </w:rPr>
              <w:t>重大环境污染未治理完成，或者造成重大生态破坏未恢复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2"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5</w:t>
            </w:r>
          </w:p>
        </w:tc>
        <w:tc>
          <w:tcPr>
            <w:tcW w:w="2583"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i w:val="0"/>
                <w:caps w:val="0"/>
                <w:color w:val="auto"/>
                <w:spacing w:val="0"/>
                <w:sz w:val="21"/>
                <w:szCs w:val="21"/>
                <w:shd w:val="clear" w:color="auto" w:fill="FFFFFF"/>
              </w:rPr>
              <w:t>纳入排污许可管理的建设项目，无证排污或者不按证排污</w:t>
            </w:r>
          </w:p>
        </w:tc>
        <w:tc>
          <w:tcPr>
            <w:tcW w:w="2034"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highlight w:val="yellow"/>
                <w:vertAlign w:val="baseline"/>
                <w:lang w:val="en-US" w:eastAsia="zh-CN"/>
              </w:rPr>
            </w:pPr>
            <w:r>
              <w:rPr>
                <w:rFonts w:hint="eastAsia" w:cs="Times New Roman" w:eastAsiaTheme="minorEastAsia"/>
                <w:b w:val="0"/>
                <w:bCs/>
                <w:color w:val="auto"/>
                <w:sz w:val="21"/>
                <w:szCs w:val="21"/>
                <w:highlight w:val="none"/>
                <w:vertAlign w:val="baseline"/>
                <w:lang w:val="en-US" w:eastAsia="zh-CN"/>
              </w:rPr>
              <w:t>已</w:t>
            </w:r>
            <w:r>
              <w:rPr>
                <w:rFonts w:hint="default" w:ascii="Times New Roman" w:hAnsi="Times New Roman" w:cs="Times New Roman" w:eastAsiaTheme="minorEastAsia"/>
                <w:b w:val="0"/>
                <w:bCs/>
                <w:color w:val="auto"/>
                <w:sz w:val="21"/>
                <w:szCs w:val="21"/>
                <w:highlight w:val="none"/>
                <w:vertAlign w:val="baseline"/>
                <w:lang w:val="en-US" w:eastAsia="zh-CN"/>
              </w:rPr>
              <w:t>按要求申请排污许可证</w:t>
            </w:r>
            <w:r>
              <w:rPr>
                <w:rFonts w:hint="eastAsia" w:cs="Times New Roman" w:eastAsiaTheme="minorEastAsia"/>
                <w:b w:val="0"/>
                <w:bCs/>
                <w:color w:val="auto"/>
                <w:sz w:val="21"/>
                <w:szCs w:val="21"/>
                <w:highlight w:val="none"/>
                <w:vertAlign w:val="baseline"/>
                <w:lang w:val="en-US" w:eastAsia="zh-CN"/>
              </w:rPr>
              <w:t>（</w:t>
            </w:r>
            <w:r>
              <w:rPr>
                <w:rFonts w:hint="eastAsia" w:cs="Times New Roman" w:eastAsiaTheme="minorEastAsia"/>
                <w:b w:val="0"/>
                <w:bCs/>
                <w:color w:val="0000FF"/>
                <w:sz w:val="21"/>
                <w:szCs w:val="21"/>
                <w:highlight w:val="none"/>
                <w:vertAlign w:val="baseline"/>
                <w:lang w:val="en-US" w:eastAsia="zh-CN"/>
              </w:rPr>
              <w:t>排污许可证号：</w:t>
            </w:r>
            <w:r>
              <w:rPr>
                <w:rFonts w:hint="eastAsia" w:cs="Times New Roman" w:eastAsiaTheme="minorEastAsia"/>
                <w:b w:val="0"/>
                <w:bCs/>
                <w:color w:val="auto"/>
                <w:sz w:val="21"/>
                <w:szCs w:val="21"/>
                <w:highlight w:val="none"/>
                <w:vertAlign w:val="baseli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2"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6</w:t>
            </w:r>
          </w:p>
        </w:tc>
        <w:tc>
          <w:tcPr>
            <w:tcW w:w="2583"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i w:val="0"/>
                <w:caps w:val="0"/>
                <w:color w:val="auto"/>
                <w:spacing w:val="0"/>
                <w:sz w:val="21"/>
                <w:szCs w:val="21"/>
                <w:shd w:val="clear" w:color="auto" w:fill="FFFFFF"/>
              </w:rPr>
              <w:t>分期建设、分期投入生产或者使用依法应当分期验收的建设项目，其分期建设、分期投入生产或者使用的环境保护设施防治环境污染和生态破坏的能力不能满足其相应主体工程需要</w:t>
            </w:r>
          </w:p>
        </w:tc>
        <w:tc>
          <w:tcPr>
            <w:tcW w:w="2034"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highlight w:val="yellow"/>
                <w:vertAlign w:val="baseline"/>
                <w:lang w:val="en-US" w:eastAsia="zh-CN"/>
              </w:rPr>
            </w:pPr>
            <w:r>
              <w:rPr>
                <w:rFonts w:hint="eastAsia" w:cs="Times New Roman" w:eastAsiaTheme="minorEastAsia"/>
                <w:b w:val="0"/>
                <w:bCs/>
                <w:i w:val="0"/>
                <w:caps w:val="0"/>
                <w:color w:val="auto"/>
                <w:spacing w:val="0"/>
                <w:sz w:val="21"/>
                <w:szCs w:val="21"/>
                <w:highlight w:val="none"/>
                <w:shd w:val="clear" w:color="auto" w:fill="FFFFFF"/>
                <w:lang w:eastAsia="zh-CN"/>
              </w:rPr>
              <w:t>分阶段建设，其</w:t>
            </w:r>
            <w:r>
              <w:rPr>
                <w:rFonts w:hint="default" w:ascii="Times New Roman" w:hAnsi="Times New Roman" w:cs="Times New Roman" w:eastAsiaTheme="minorEastAsia"/>
                <w:b w:val="0"/>
                <w:bCs/>
                <w:i w:val="0"/>
                <w:caps w:val="0"/>
                <w:color w:val="auto"/>
                <w:spacing w:val="0"/>
                <w:sz w:val="21"/>
                <w:szCs w:val="21"/>
                <w:shd w:val="clear" w:color="auto" w:fill="FFFFFF"/>
              </w:rPr>
              <w:t>环境保护设施</w:t>
            </w:r>
            <w:r>
              <w:rPr>
                <w:rFonts w:hint="eastAsia" w:cs="Times New Roman" w:eastAsiaTheme="minorEastAsia"/>
                <w:b w:val="0"/>
                <w:bCs/>
                <w:i w:val="0"/>
                <w:caps w:val="0"/>
                <w:color w:val="auto"/>
                <w:spacing w:val="0"/>
                <w:sz w:val="21"/>
                <w:szCs w:val="21"/>
                <w:shd w:val="clear" w:color="auto" w:fill="FFFFFF"/>
                <w:lang w:eastAsia="zh-CN"/>
              </w:rPr>
              <w:t>、</w:t>
            </w:r>
            <w:r>
              <w:rPr>
                <w:rFonts w:hint="default" w:ascii="Times New Roman" w:hAnsi="Times New Roman" w:cs="Times New Roman" w:eastAsiaTheme="minorEastAsia"/>
                <w:b w:val="0"/>
                <w:bCs/>
                <w:i w:val="0"/>
                <w:caps w:val="0"/>
                <w:color w:val="auto"/>
                <w:spacing w:val="0"/>
                <w:sz w:val="21"/>
                <w:szCs w:val="21"/>
                <w:shd w:val="clear" w:color="auto" w:fill="FFFFFF"/>
              </w:rPr>
              <w:t>防治环境污染和生态破坏的能力满足其相应主体工程需要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2"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7</w:t>
            </w:r>
          </w:p>
        </w:tc>
        <w:tc>
          <w:tcPr>
            <w:tcW w:w="2583"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i w:val="0"/>
                <w:caps w:val="0"/>
                <w:color w:val="auto"/>
                <w:spacing w:val="0"/>
                <w:sz w:val="21"/>
                <w:szCs w:val="21"/>
                <w:shd w:val="clear" w:color="auto" w:fill="FFFFFF"/>
              </w:rPr>
              <w:t>建设单位因该建设项目违反国家和地方环境保护法律法规受到处罚，被责令改正，尚未改正完成</w:t>
            </w:r>
          </w:p>
        </w:tc>
        <w:tc>
          <w:tcPr>
            <w:tcW w:w="2034"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eastAsia" w:cs="Times New Roman" w:eastAsiaTheme="minorEastAsia"/>
                <w:b w:val="0"/>
                <w:bCs/>
                <w:i w:val="0"/>
                <w:caps w:val="0"/>
                <w:color w:val="auto"/>
                <w:spacing w:val="0"/>
                <w:sz w:val="21"/>
                <w:szCs w:val="21"/>
                <w:shd w:val="clear" w:color="auto" w:fill="FFFFFF"/>
                <w:lang w:eastAsia="zh-CN"/>
              </w:rPr>
              <w:t>经核实，</w:t>
            </w:r>
            <w:r>
              <w:rPr>
                <w:rFonts w:hint="default" w:ascii="Times New Roman" w:hAnsi="Times New Roman" w:cs="Times New Roman" w:eastAsiaTheme="minorEastAsia"/>
                <w:b w:val="0"/>
                <w:bCs/>
                <w:i w:val="0"/>
                <w:caps w:val="0"/>
                <w:color w:val="auto"/>
                <w:spacing w:val="0"/>
                <w:sz w:val="21"/>
                <w:szCs w:val="21"/>
                <w:shd w:val="clear" w:color="auto" w:fill="FFFFFF"/>
              </w:rPr>
              <w:t>该建设项目</w:t>
            </w:r>
            <w:r>
              <w:rPr>
                <w:rFonts w:hint="default" w:ascii="Times New Roman" w:hAnsi="Times New Roman" w:cs="Times New Roman" w:eastAsiaTheme="minorEastAsia"/>
                <w:b w:val="0"/>
                <w:bCs/>
                <w:color w:val="auto"/>
                <w:sz w:val="21"/>
                <w:szCs w:val="21"/>
                <w:vertAlign w:val="baseline"/>
                <w:lang w:val="en-US" w:eastAsia="zh-CN"/>
              </w:rPr>
              <w:t>未出现</w:t>
            </w:r>
            <w:r>
              <w:rPr>
                <w:rFonts w:hint="default" w:ascii="Times New Roman" w:hAnsi="Times New Roman" w:cs="Times New Roman" w:eastAsiaTheme="minorEastAsia"/>
                <w:b w:val="0"/>
                <w:bCs/>
                <w:i w:val="0"/>
                <w:caps w:val="0"/>
                <w:color w:val="auto"/>
                <w:spacing w:val="0"/>
                <w:sz w:val="21"/>
                <w:szCs w:val="21"/>
                <w:shd w:val="clear" w:color="auto" w:fill="FFFFFF"/>
              </w:rPr>
              <w:t>因违反国家和地方环境保护法律法规受到处罚，被责令改正，尚未改正完成</w:t>
            </w:r>
            <w:r>
              <w:rPr>
                <w:rFonts w:hint="default" w:ascii="Times New Roman" w:hAnsi="Times New Roman" w:cs="Times New Roman" w:eastAsiaTheme="minorEastAsia"/>
                <w:b w:val="0"/>
                <w:bCs/>
                <w:i w:val="0"/>
                <w:caps w:val="0"/>
                <w:color w:val="auto"/>
                <w:spacing w:val="0"/>
                <w:sz w:val="21"/>
                <w:szCs w:val="21"/>
                <w:shd w:val="clear" w:color="auto" w:fill="FFFFFF"/>
                <w:lang w:eastAsia="zh-CN"/>
              </w:rPr>
              <w:t>的情况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2"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8</w:t>
            </w:r>
          </w:p>
        </w:tc>
        <w:tc>
          <w:tcPr>
            <w:tcW w:w="2583"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i w:val="0"/>
                <w:caps w:val="0"/>
                <w:color w:val="auto"/>
                <w:spacing w:val="0"/>
                <w:sz w:val="21"/>
                <w:szCs w:val="21"/>
                <w:shd w:val="clear" w:color="auto" w:fill="FFFFFF"/>
              </w:rPr>
              <w:t>验收报告的基础资料数据明显不实，内容存在重大缺项、遗漏，或者验收结论不明确、不合理</w:t>
            </w:r>
          </w:p>
        </w:tc>
        <w:tc>
          <w:tcPr>
            <w:tcW w:w="2034"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i w:val="0"/>
                <w:caps w:val="0"/>
                <w:color w:val="auto"/>
                <w:spacing w:val="0"/>
                <w:sz w:val="21"/>
                <w:szCs w:val="21"/>
                <w:shd w:val="clear" w:color="auto" w:fill="FFFFFF"/>
              </w:rPr>
              <w:t>验收报告的基础资料数据</w:t>
            </w:r>
            <w:r>
              <w:rPr>
                <w:rFonts w:hint="default" w:ascii="Times New Roman" w:hAnsi="Times New Roman" w:cs="Times New Roman" w:eastAsiaTheme="minorEastAsia"/>
                <w:b w:val="0"/>
                <w:bCs/>
                <w:i w:val="0"/>
                <w:caps w:val="0"/>
                <w:color w:val="auto"/>
                <w:spacing w:val="0"/>
                <w:sz w:val="21"/>
                <w:szCs w:val="21"/>
                <w:shd w:val="clear" w:color="auto" w:fill="FFFFFF"/>
                <w:lang w:eastAsia="zh-CN"/>
              </w:rPr>
              <w:t>完整真实，验收结论明确合理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2"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9</w:t>
            </w:r>
          </w:p>
        </w:tc>
        <w:tc>
          <w:tcPr>
            <w:tcW w:w="2583"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i w:val="0"/>
                <w:caps w:val="0"/>
                <w:color w:val="auto"/>
                <w:spacing w:val="0"/>
                <w:sz w:val="21"/>
                <w:szCs w:val="21"/>
                <w:shd w:val="clear" w:color="auto" w:fill="FFFFFF"/>
              </w:rPr>
              <w:t>其他环境保护法律法规规章等规定不得通过环境保护验收</w:t>
            </w:r>
          </w:p>
        </w:tc>
        <w:tc>
          <w:tcPr>
            <w:tcW w:w="2034" w:type="pct"/>
            <w:tcBorders>
              <w:tl2br w:val="nil"/>
              <w:tr2bl w:val="nil"/>
            </w:tcBorders>
            <w:vAlign w:val="center"/>
          </w:tcPr>
          <w:p>
            <w:pPr>
              <w:pageBreakBefore w:val="0"/>
              <w:numPr>
                <w:ilvl w:val="0"/>
                <w:numId w:val="0"/>
              </w:numPr>
              <w:kinsoku/>
              <w:wordWrap/>
              <w:overflowPunct/>
              <w:topLinePunct w:val="0"/>
              <w:autoSpaceDE/>
              <w:autoSpaceDN/>
              <w:bidi w:val="0"/>
              <w:spacing w:line="240" w:lineRule="auto"/>
              <w:jc w:val="center"/>
              <w:outlineLvl w:val="9"/>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无</w:t>
            </w:r>
          </w:p>
        </w:tc>
      </w:tr>
    </w:tbl>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color w:val="auto"/>
          <w:sz w:val="28"/>
          <w:szCs w:val="28"/>
        </w:rPr>
      </w:pPr>
      <w:bookmarkStart w:id="328" w:name="_Toc25994"/>
      <w:bookmarkStart w:id="329" w:name="_Toc25290"/>
      <w:bookmarkStart w:id="330" w:name="_Toc23459"/>
      <w:r>
        <w:rPr>
          <w:rFonts w:hint="default" w:ascii="Times New Roman" w:hAnsi="Times New Roman" w:cs="Times New Roman" w:eastAsiaTheme="minorEastAsia"/>
          <w:b/>
          <w:bCs/>
          <w:color w:val="auto"/>
          <w:sz w:val="28"/>
          <w:szCs w:val="28"/>
        </w:rPr>
        <w:t>1</w:t>
      </w:r>
      <w:r>
        <w:rPr>
          <w:rFonts w:hint="eastAsia" w:ascii="Times New Roman" w:hAnsi="Times New Roman" w:cs="Times New Roman" w:eastAsiaTheme="minorEastAsia"/>
          <w:b/>
          <w:bCs/>
          <w:color w:val="auto"/>
          <w:sz w:val="28"/>
          <w:szCs w:val="28"/>
          <w:lang w:val="en-US" w:eastAsia="zh-CN"/>
        </w:rPr>
        <w:t>2</w:t>
      </w:r>
      <w:r>
        <w:rPr>
          <w:rFonts w:hint="default" w:ascii="Times New Roman" w:hAnsi="Times New Roman" w:cs="Times New Roman" w:eastAsiaTheme="minorEastAsia"/>
          <w:b/>
          <w:bCs/>
          <w:color w:val="auto"/>
          <w:sz w:val="28"/>
          <w:szCs w:val="28"/>
        </w:rPr>
        <w:t>.</w:t>
      </w:r>
      <w:r>
        <w:rPr>
          <w:rFonts w:hint="default" w:ascii="Times New Roman" w:hAnsi="Times New Roman" w:cs="Times New Roman" w:eastAsiaTheme="minorEastAsia"/>
          <w:b/>
          <w:bCs/>
          <w:color w:val="auto"/>
          <w:sz w:val="28"/>
          <w:szCs w:val="28"/>
          <w:lang w:val="en-US" w:eastAsia="zh-CN"/>
        </w:rPr>
        <w:t>2</w:t>
      </w:r>
      <w:r>
        <w:rPr>
          <w:rFonts w:hint="default" w:ascii="Times New Roman" w:hAnsi="Times New Roman" w:cs="Times New Roman" w:eastAsiaTheme="minorEastAsia"/>
          <w:b/>
          <w:bCs/>
          <w:color w:val="auto"/>
          <w:sz w:val="28"/>
          <w:szCs w:val="28"/>
        </w:rPr>
        <w:t>环保设施调试效果</w:t>
      </w:r>
      <w:bookmarkEnd w:id="321"/>
      <w:bookmarkEnd w:id="322"/>
      <w:bookmarkEnd w:id="323"/>
      <w:bookmarkEnd w:id="328"/>
      <w:bookmarkEnd w:id="329"/>
      <w:bookmarkEnd w:id="330"/>
      <w:r>
        <w:rPr>
          <w:rFonts w:hint="default" w:ascii="Times New Roman" w:hAnsi="Times New Roman" w:cs="Times New Roman" w:eastAsiaTheme="minorEastAsia"/>
          <w:b/>
          <w:bCs/>
          <w:color w:val="auto"/>
          <w:sz w:val="28"/>
          <w:szCs w:val="28"/>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textAlignment w:val="auto"/>
        <w:outlineLvl w:val="2"/>
        <w:rPr>
          <w:rFonts w:hint="default"/>
          <w:lang w:val="en-US" w:eastAsia="zh-CN"/>
        </w:rPr>
      </w:pPr>
      <w:bookmarkStart w:id="331" w:name="_Toc21952"/>
      <w:bookmarkStart w:id="332" w:name="_Toc15723"/>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1</w:t>
      </w:r>
      <w:r>
        <w:rPr>
          <w:rFonts w:hint="eastAsia" w:cs="Times New Roman" w:eastAsiaTheme="minorEastAsia"/>
          <w:b/>
          <w:bCs/>
          <w:color w:val="000000" w:themeColor="text1"/>
          <w:sz w:val="28"/>
          <w:szCs w:val="28"/>
          <w:lang w:val="en-US" w:eastAsia="zh-CN"/>
          <w14:textFill>
            <w14:solidFill>
              <w14:schemeClr w14:val="tx1"/>
            </w14:solidFill>
          </w14:textFill>
        </w:rPr>
        <w:t>2</w:t>
      </w:r>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.2.1</w:t>
      </w:r>
      <w:r>
        <w:rPr>
          <w:rFonts w:hint="default" w:ascii="Times New Roman" w:hAnsi="Times New Roman" w:cs="Times New Roman" w:eastAsiaTheme="minorEastAsia"/>
          <w:b/>
          <w:bCs/>
          <w:color w:val="000000" w:themeColor="text1"/>
          <w:sz w:val="28"/>
          <w:szCs w:val="28"/>
          <w:lang w:eastAsia="zh-CN"/>
          <w14:textFill>
            <w14:solidFill>
              <w14:schemeClr w14:val="tx1"/>
            </w14:solidFill>
          </w14:textFill>
        </w:rPr>
        <w:t>工况</w:t>
      </w:r>
      <w:bookmarkEnd w:id="331"/>
      <w:bookmarkEnd w:id="332"/>
    </w:p>
    <w:p>
      <w:pPr>
        <w:pStyle w:val="2"/>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val="0"/>
          <w:color w:val="000000" w:themeColor="text1"/>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验收监测期间，生产设备运行正常，</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4</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月</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14</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日产能为</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29.3</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t，生产负荷</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88</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4</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月</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15</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日产能为</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29.0</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t，生产负荷</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87</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%，相应环保治理设施均正常运行，</w:t>
      </w:r>
      <w:r>
        <w:rPr>
          <w:rFonts w:hint="eastAsia" w:ascii="Times New Roman" w:cs="Times New Roman" w:eastAsiaTheme="minorEastAsia"/>
          <w:b w:val="0"/>
          <w:bCs w:val="0"/>
          <w:color w:val="000000" w:themeColor="text1"/>
          <w:kern w:val="2"/>
          <w:sz w:val="24"/>
          <w:szCs w:val="24"/>
          <w:lang w:val="en-US" w:eastAsia="zh-CN" w:bidi="ar-SA"/>
          <w14:textFill>
            <w14:solidFill>
              <w14:schemeClr w14:val="tx1"/>
            </w14:solidFill>
          </w14:textFill>
        </w:rPr>
        <w:t>可稳定生产</w:t>
      </w:r>
      <w:r>
        <w:rPr>
          <w:rFonts w:hint="eastAsia"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textAlignment w:val="auto"/>
        <w:outlineLvl w:val="2"/>
        <w:rPr>
          <w:rFonts w:hint="eastAsia" w:cs="Times New Roman" w:eastAsiaTheme="minorEastAsia"/>
          <w:b/>
          <w:bCs/>
          <w:color w:val="000000" w:themeColor="text1"/>
          <w:sz w:val="28"/>
          <w:szCs w:val="28"/>
          <w:lang w:val="en-US" w:eastAsia="zh-CN"/>
          <w14:textFill>
            <w14:solidFill>
              <w14:schemeClr w14:val="tx1"/>
            </w14:solidFill>
          </w14:textFill>
        </w:rPr>
      </w:pPr>
      <w:bookmarkStart w:id="333" w:name="_Toc13320"/>
      <w:bookmarkStart w:id="334" w:name="_Toc8411"/>
      <w:r>
        <w:rPr>
          <w:rFonts w:hint="eastAsia" w:cs="Times New Roman" w:eastAsiaTheme="minorEastAsia"/>
          <w:b/>
          <w:bCs/>
          <w:color w:val="000000" w:themeColor="text1"/>
          <w:sz w:val="28"/>
          <w:szCs w:val="28"/>
          <w:lang w:val="en-US" w:eastAsia="zh-CN"/>
          <w14:textFill>
            <w14:solidFill>
              <w14:schemeClr w14:val="tx1"/>
            </w14:solidFill>
          </w14:textFill>
        </w:rPr>
        <w:t>12.2.2废水</w:t>
      </w:r>
      <w:bookmarkEnd w:id="333"/>
      <w:bookmarkEnd w:id="334"/>
    </w:p>
    <w:p>
      <w:pPr>
        <w:keepNext w:val="0"/>
        <w:keepLines w:val="0"/>
        <w:pageBreakBefore w:val="0"/>
        <w:widowControl/>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ascii="Times New Roman" w:hAnsi="Times New Roman" w:cs="Times New Roman" w:eastAsiaTheme="minorEastAsia"/>
          <w:b w:val="0"/>
          <w:bCs w:val="0"/>
          <w:color w:val="000000" w:themeColor="text1"/>
          <w:sz w:val="24"/>
          <w:szCs w:val="24"/>
          <w:vertAlign w:val="baseline"/>
          <w:lang w:val="en-US" w:eastAsia="zh-CN"/>
          <w14:textFill>
            <w14:solidFill>
              <w14:schemeClr w14:val="tx1"/>
            </w14:solidFill>
          </w14:textFill>
        </w:rPr>
      </w:pPr>
      <w:r>
        <w:rPr>
          <w:rFonts w:hint="eastAsia" w:cs="Times New Roman" w:eastAsiaTheme="minorEastAsia"/>
          <w:b w:val="0"/>
          <w:bCs w:val="0"/>
          <w:color w:val="000000" w:themeColor="text1"/>
          <w:sz w:val="24"/>
          <w:szCs w:val="24"/>
          <w:lang w:val="en-US" w:eastAsia="zh-CN"/>
          <w14:textFill>
            <w14:solidFill>
              <w14:schemeClr w14:val="tx1"/>
            </w14:solidFill>
          </w14:textFill>
        </w:rPr>
        <w:t>本阶段建设内容产生的废水为生活污水，根据监测结果，氨氮浓度为10.7mg/L，COD浓度为29mg/L，悬浮物浓度为47mg/L，BOD</w:t>
      </w:r>
      <w:r>
        <w:rPr>
          <w:rFonts w:hint="eastAsia" w:cs="Times New Roman" w:eastAsiaTheme="minorEastAsia"/>
          <w:b w:val="0"/>
          <w:bCs w:val="0"/>
          <w:color w:val="000000" w:themeColor="text1"/>
          <w:sz w:val="24"/>
          <w:szCs w:val="24"/>
          <w:vertAlign w:val="subscript"/>
          <w:lang w:val="en-US" w:eastAsia="zh-CN"/>
          <w14:textFill>
            <w14:solidFill>
              <w14:schemeClr w14:val="tx1"/>
            </w14:solidFill>
          </w14:textFill>
        </w:rPr>
        <w:t>5</w:t>
      </w:r>
      <w:r>
        <w:rPr>
          <w:rFonts w:hint="eastAsia" w:cs="Times New Roman" w:eastAsiaTheme="minorEastAsia"/>
          <w:b w:val="0"/>
          <w:bCs w:val="0"/>
          <w:color w:val="000000" w:themeColor="text1"/>
          <w:sz w:val="24"/>
          <w:szCs w:val="24"/>
          <w:vertAlign w:val="baseline"/>
          <w:lang w:val="en-US" w:eastAsia="zh-CN"/>
          <w14:textFill>
            <w14:solidFill>
              <w14:schemeClr w14:val="tx1"/>
            </w14:solidFill>
          </w14:textFill>
        </w:rPr>
        <w:t>浓度为8.6</w:t>
      </w:r>
      <w:r>
        <w:rPr>
          <w:rFonts w:hint="eastAsia" w:cs="Times New Roman" w:eastAsiaTheme="minorEastAsia"/>
          <w:b w:val="0"/>
          <w:bCs w:val="0"/>
          <w:color w:val="000000" w:themeColor="text1"/>
          <w:sz w:val="24"/>
          <w:szCs w:val="24"/>
          <w:lang w:val="en-US" w:eastAsia="zh-CN"/>
          <w14:textFill>
            <w14:solidFill>
              <w14:schemeClr w14:val="tx1"/>
            </w14:solidFill>
          </w14:textFill>
        </w:rPr>
        <w:t>mg/L，pH值为6.8-6.9，满足《污水综合排放标准》（GB8978-1996）表4中三级标准及安徽宿州埇桥经济开发区污水处理厂的接管标准。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textAlignment w:val="auto"/>
        <w:outlineLvl w:val="2"/>
        <w:rPr>
          <w:rFonts w:hint="default" w:ascii="Times New Roman" w:hAnsi="Times New Roman" w:cs="Times New Roman" w:eastAsiaTheme="minorEastAsia"/>
          <w:b/>
          <w:bCs/>
          <w:color w:val="000000" w:themeColor="text1"/>
          <w:sz w:val="22"/>
          <w:szCs w:val="21"/>
          <w14:textFill>
            <w14:solidFill>
              <w14:schemeClr w14:val="tx1"/>
            </w14:solidFill>
          </w14:textFill>
        </w:rPr>
      </w:pPr>
      <w:bookmarkStart w:id="335" w:name="_Toc23079"/>
      <w:bookmarkStart w:id="336" w:name="_Toc20773"/>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1</w:t>
      </w:r>
      <w:r>
        <w:rPr>
          <w:rFonts w:hint="eastAsia" w:cs="Times New Roman" w:eastAsiaTheme="minorEastAsia"/>
          <w:b/>
          <w:bCs/>
          <w:color w:val="000000" w:themeColor="text1"/>
          <w:sz w:val="28"/>
          <w:szCs w:val="28"/>
          <w:lang w:val="en-US" w:eastAsia="zh-CN"/>
          <w14:textFill>
            <w14:solidFill>
              <w14:schemeClr w14:val="tx1"/>
            </w14:solidFill>
          </w14:textFill>
        </w:rPr>
        <w:t>2</w:t>
      </w:r>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.2.</w:t>
      </w:r>
      <w:r>
        <w:rPr>
          <w:rFonts w:hint="eastAsia" w:cs="Times New Roman" w:eastAsiaTheme="minorEastAsia"/>
          <w:b/>
          <w:bCs/>
          <w:color w:val="000000" w:themeColor="text1"/>
          <w:sz w:val="28"/>
          <w:szCs w:val="28"/>
          <w:lang w:val="en-US" w:eastAsia="zh-CN"/>
          <w14:textFill>
            <w14:solidFill>
              <w14:schemeClr w14:val="tx1"/>
            </w14:solidFill>
          </w14:textFill>
        </w:rPr>
        <w:t>3</w:t>
      </w:r>
      <w:r>
        <w:rPr>
          <w:rFonts w:hint="default" w:ascii="Times New Roman" w:hAnsi="Times New Roman" w:cs="Times New Roman" w:eastAsiaTheme="minorEastAsia"/>
          <w:b/>
          <w:bCs/>
          <w:color w:val="000000" w:themeColor="text1"/>
          <w:sz w:val="28"/>
          <w:szCs w:val="28"/>
          <w14:textFill>
            <w14:solidFill>
              <w14:schemeClr w14:val="tx1"/>
            </w14:solidFill>
          </w14:textFill>
        </w:rPr>
        <w:t>废气</w:t>
      </w:r>
      <w:bookmarkEnd w:id="335"/>
      <w:bookmarkEnd w:id="336"/>
    </w:p>
    <w:p>
      <w:pPr>
        <w:keepNext w:val="0"/>
        <w:keepLines w:val="0"/>
        <w:pageBreakBefore w:val="0"/>
        <w:widowControl/>
        <w:kinsoku/>
        <w:wordWrap/>
        <w:overflowPunct/>
        <w:topLinePunct w:val="0"/>
        <w:autoSpaceDE/>
        <w:autoSpaceDN/>
        <w:bidi w:val="0"/>
        <w:adjustRightInd/>
        <w:snapToGrid/>
        <w:spacing w:line="360" w:lineRule="auto"/>
        <w:ind w:right="0" w:rightChars="0" w:firstLine="480" w:firstLineChars="200"/>
        <w:jc w:val="both"/>
        <w:textAlignment w:val="auto"/>
        <w:outlineLvl w:val="9"/>
        <w:rPr>
          <w:rFonts w:hint="default" w:ascii="Times New Roman" w:hAnsi="Times New Roman" w:cs="Times New Roman" w:eastAsiaTheme="minorEastAsia"/>
          <w:b w:val="0"/>
          <w:bCs w:val="0"/>
          <w:color w:val="000000" w:themeColor="text1"/>
          <w:kern w:val="2"/>
          <w:sz w:val="24"/>
          <w:szCs w:val="24"/>
          <w:vertAlign w:val="baseli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本项目</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生产过程中</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产生的废气主要是</w:t>
      </w:r>
      <w:r>
        <w:rPr>
          <w:rFonts w:hint="eastAsia"/>
          <w:sz w:val="24"/>
          <w:lang w:eastAsia="zh-CN"/>
        </w:rPr>
        <w:t>投料粉尘和发泡废气</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根据监测结果</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w:t>
      </w:r>
      <w:r>
        <w:rPr>
          <w:rFonts w:hint="eastAsia" w:cs="Times New Roman" w:eastAsiaTheme="minorEastAsia"/>
          <w:b w:val="0"/>
          <w:bCs w:val="0"/>
          <w:color w:val="000000" w:themeColor="text1"/>
          <w:kern w:val="2"/>
          <w:sz w:val="24"/>
          <w:szCs w:val="24"/>
          <w:vertAlign w:val="baseline"/>
          <w:lang w:val="en-US" w:eastAsia="zh-CN" w:bidi="ar-SA"/>
          <w14:textFill>
            <w14:solidFill>
              <w14:schemeClr w14:val="tx1"/>
            </w14:solidFill>
          </w14:textFill>
        </w:rPr>
        <w:t>DA001排气筒颗粒物最大排放浓度为14.8</w:t>
      </w:r>
      <w:r>
        <w:rPr>
          <w:rFonts w:hint="eastAsia" w:cs="Times New Roman" w:eastAsiaTheme="minorEastAsia"/>
          <w:b w:val="0"/>
          <w:bCs w:val="0"/>
          <w:color w:val="auto"/>
          <w:kern w:val="2"/>
          <w:sz w:val="24"/>
          <w:szCs w:val="24"/>
          <w:lang w:val="en-US" w:eastAsia="zh-CN" w:bidi="ar-SA"/>
        </w:rPr>
        <w:t>m</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g/m</w:t>
      </w:r>
      <w:r>
        <w:rPr>
          <w:rFonts w:hint="eastAsia" w:cs="Times New Roman" w:eastAsiaTheme="minorEastAsia"/>
          <w:b w:val="0"/>
          <w:bCs w:val="0"/>
          <w:color w:val="000000" w:themeColor="text1"/>
          <w:kern w:val="2"/>
          <w:sz w:val="24"/>
          <w:szCs w:val="24"/>
          <w:vertAlign w:val="superscript"/>
          <w:lang w:val="en-US" w:eastAsia="zh-CN" w:bidi="ar-SA"/>
          <w14:textFill>
            <w14:solidFill>
              <w14:schemeClr w14:val="tx1"/>
            </w14:solidFill>
          </w14:textFill>
        </w:rPr>
        <w:t>3</w:t>
      </w:r>
      <w:r>
        <w:rPr>
          <w:rFonts w:hint="eastAsia" w:cs="Times New Roman" w:eastAsiaTheme="minorEastAsia"/>
          <w:b w:val="0"/>
          <w:bCs w:val="0"/>
          <w:color w:val="000000" w:themeColor="text1"/>
          <w:kern w:val="2"/>
          <w:sz w:val="24"/>
          <w:szCs w:val="24"/>
          <w:vertAlign w:val="baseline"/>
          <w:lang w:val="en-US" w:eastAsia="zh-CN" w:bidi="ar-SA"/>
          <w14:textFill>
            <w14:solidFill>
              <w14:schemeClr w14:val="tx1"/>
            </w14:solidFill>
          </w14:textFill>
        </w:rPr>
        <w:t>，排放速率为0.0162</w:t>
      </w:r>
      <w:r>
        <w:rPr>
          <w:rFonts w:hint="eastAsia" w:cs="Times New Roman" w:eastAsiaTheme="minorEastAsia"/>
          <w:b w:val="0"/>
          <w:bCs w:val="0"/>
          <w:color w:val="auto"/>
          <w:kern w:val="2"/>
          <w:sz w:val="24"/>
          <w:szCs w:val="24"/>
          <w:vertAlign w:val="baseline"/>
          <w:lang w:val="en-US" w:eastAsia="zh-CN" w:bidi="ar-SA"/>
        </w:rPr>
        <w:t>k</w:t>
      </w:r>
      <w:r>
        <w:rPr>
          <w:rFonts w:hint="eastAsia" w:cs="Times New Roman" w:eastAsiaTheme="minorEastAsia"/>
          <w:b w:val="0"/>
          <w:bCs w:val="0"/>
          <w:color w:val="000000" w:themeColor="text1"/>
          <w:kern w:val="2"/>
          <w:sz w:val="24"/>
          <w:szCs w:val="24"/>
          <w:vertAlign w:val="baseline"/>
          <w:lang w:val="en-US" w:eastAsia="zh-CN" w:bidi="ar-SA"/>
          <w14:textFill>
            <w14:solidFill>
              <w14:schemeClr w14:val="tx1"/>
            </w14:solidFill>
          </w14:textFill>
        </w:rPr>
        <w:t>g/h；DA002排气筒、DA003排气筒为等效排气筒，</w:t>
      </w:r>
      <w:r>
        <w:rPr>
          <w:rFonts w:hint="default" w:ascii="Times New Roman" w:hAnsi="Times New Roman" w:eastAsia="宋体" w:cs="Times New Roman"/>
          <w:b w:val="0"/>
          <w:bCs w:val="0"/>
          <w:color w:val="000000"/>
          <w:sz w:val="24"/>
          <w:szCs w:val="24"/>
          <w:lang w:val="en-US" w:eastAsia="zh-CN"/>
        </w:rPr>
        <w:t>非甲烷总烃排最大放浓度两根排气筒非甲烷总烃排放浓度分别为3.76mg/m</w:t>
      </w:r>
      <w:r>
        <w:rPr>
          <w:rFonts w:hint="default" w:ascii="Times New Roman" w:hAnsi="Times New Roman" w:eastAsia="宋体" w:cs="Times New Roman"/>
          <w:b w:val="0"/>
          <w:bCs w:val="0"/>
          <w:color w:val="000000"/>
          <w:sz w:val="24"/>
          <w:szCs w:val="24"/>
          <w:vertAlign w:val="superscript"/>
          <w:lang w:val="en-US" w:eastAsia="zh-CN"/>
        </w:rPr>
        <w:t>3</w:t>
      </w:r>
      <w:r>
        <w:rPr>
          <w:rFonts w:hint="default" w:ascii="Times New Roman" w:hAnsi="Times New Roman" w:eastAsia="宋体" w:cs="Times New Roman"/>
          <w:b w:val="0"/>
          <w:bCs w:val="0"/>
          <w:color w:val="000000"/>
          <w:sz w:val="24"/>
          <w:szCs w:val="24"/>
          <w:lang w:val="en-US" w:eastAsia="zh-CN"/>
        </w:rPr>
        <w:t>，4.98mg/m</w:t>
      </w:r>
      <w:r>
        <w:rPr>
          <w:rFonts w:hint="default" w:ascii="Times New Roman" w:hAnsi="Times New Roman" w:eastAsia="宋体" w:cs="Times New Roman"/>
          <w:b w:val="0"/>
          <w:bCs w:val="0"/>
          <w:color w:val="000000"/>
          <w:sz w:val="24"/>
          <w:szCs w:val="24"/>
          <w:vertAlign w:val="superscript"/>
          <w:lang w:val="en-US" w:eastAsia="zh-CN"/>
        </w:rPr>
        <w:t>3</w:t>
      </w:r>
      <w:r>
        <w:rPr>
          <w:rFonts w:hint="default" w:ascii="Times New Roman" w:hAnsi="Times New Roman" w:eastAsia="宋体" w:cs="Times New Roman"/>
          <w:b w:val="0"/>
          <w:bCs w:val="0"/>
          <w:color w:val="000000"/>
          <w:sz w:val="24"/>
          <w:szCs w:val="24"/>
          <w:lang w:val="en-US" w:eastAsia="zh-CN"/>
        </w:rPr>
        <w:t>，排放速率为分别0.0346kg/h，0.0470kg/h</w:t>
      </w:r>
      <w:r>
        <w:rPr>
          <w:rFonts w:hint="eastAsia" w:cs="Times New Roman"/>
          <w:b w:val="0"/>
          <w:bCs w:val="0"/>
          <w:color w:val="000000"/>
          <w:sz w:val="24"/>
          <w:szCs w:val="24"/>
          <w:lang w:val="en-US" w:eastAsia="zh-CN"/>
        </w:rPr>
        <w:t>，故非甲烷总烃排放浓度为8.74</w:t>
      </w:r>
      <w:r>
        <w:rPr>
          <w:rFonts w:hint="default" w:ascii="Times New Roman" w:hAnsi="Times New Roman" w:eastAsia="宋体" w:cs="Times New Roman"/>
          <w:b w:val="0"/>
          <w:bCs w:val="0"/>
          <w:color w:val="000000"/>
          <w:sz w:val="24"/>
          <w:szCs w:val="24"/>
          <w:lang w:val="en-US" w:eastAsia="zh-CN"/>
        </w:rPr>
        <w:t>mg/m</w:t>
      </w:r>
      <w:r>
        <w:rPr>
          <w:rFonts w:hint="default" w:ascii="Times New Roman" w:hAnsi="Times New Roman" w:eastAsia="宋体" w:cs="Times New Roman"/>
          <w:b w:val="0"/>
          <w:bCs w:val="0"/>
          <w:color w:val="000000"/>
          <w:sz w:val="24"/>
          <w:szCs w:val="24"/>
          <w:vertAlign w:val="superscript"/>
          <w:lang w:val="en-US" w:eastAsia="zh-CN"/>
        </w:rPr>
        <w:t>3</w:t>
      </w:r>
      <w:r>
        <w:rPr>
          <w:rFonts w:hint="eastAsia" w:cs="Times New Roman"/>
          <w:b w:val="0"/>
          <w:bCs w:val="0"/>
          <w:color w:val="000000"/>
          <w:sz w:val="24"/>
          <w:szCs w:val="24"/>
          <w:lang w:val="en-US" w:eastAsia="zh-CN"/>
        </w:rPr>
        <w:t>，排放速率为0.0816kg/h；</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颗粒物无组织最大浓度为0.185</w:t>
      </w:r>
      <w:r>
        <w:rPr>
          <w:rFonts w:hint="default" w:ascii="Times New Roman" w:hAnsi="Times New Roman" w:eastAsia="宋体" w:cs="Times New Roman"/>
          <w:b w:val="0"/>
          <w:bCs w:val="0"/>
          <w:color w:val="000000"/>
          <w:sz w:val="24"/>
          <w:szCs w:val="24"/>
          <w:lang w:val="en-US" w:eastAsia="zh-CN"/>
        </w:rPr>
        <w:t>mg/m</w:t>
      </w:r>
      <w:r>
        <w:rPr>
          <w:rFonts w:hint="default" w:ascii="Times New Roman" w:hAnsi="Times New Roman" w:eastAsia="宋体" w:cs="Times New Roman"/>
          <w:b w:val="0"/>
          <w:bCs w:val="0"/>
          <w:color w:val="000000"/>
          <w:sz w:val="24"/>
          <w:szCs w:val="24"/>
          <w:vertAlign w:val="superscript"/>
          <w:lang w:val="en-US" w:eastAsia="zh-CN"/>
        </w:rPr>
        <w:t>3</w:t>
      </w:r>
      <w:r>
        <w:rPr>
          <w:rFonts w:hint="eastAsia" w:cs="Times New Roman"/>
          <w:b w:val="0"/>
          <w:bCs w:val="0"/>
          <w:color w:val="000000"/>
          <w:sz w:val="24"/>
          <w:szCs w:val="24"/>
          <w:vertAlign w:val="baseline"/>
          <w:lang w:val="en-US" w:eastAsia="zh-CN"/>
        </w:rPr>
        <w:t>，非甲烷总烃无组织最大浓度为0.67</w:t>
      </w:r>
      <w:r>
        <w:rPr>
          <w:rFonts w:hint="default" w:ascii="Times New Roman" w:hAnsi="Times New Roman" w:eastAsia="宋体" w:cs="Times New Roman"/>
          <w:b w:val="0"/>
          <w:bCs w:val="0"/>
          <w:color w:val="000000"/>
          <w:sz w:val="24"/>
          <w:szCs w:val="24"/>
          <w:lang w:val="en-US" w:eastAsia="zh-CN"/>
        </w:rPr>
        <w:t>mg/m</w:t>
      </w:r>
      <w:r>
        <w:rPr>
          <w:rFonts w:hint="default" w:ascii="Times New Roman" w:hAnsi="Times New Roman" w:eastAsia="宋体" w:cs="Times New Roman"/>
          <w:b w:val="0"/>
          <w:bCs w:val="0"/>
          <w:color w:val="000000"/>
          <w:sz w:val="24"/>
          <w:szCs w:val="24"/>
          <w:vertAlign w:val="superscript"/>
          <w:lang w:val="en-US" w:eastAsia="zh-CN"/>
        </w:rPr>
        <w:t>3</w:t>
      </w:r>
      <w:r>
        <w:rPr>
          <w:rFonts w:hint="eastAsia" w:cs="Times New Roman"/>
          <w:b w:val="0"/>
          <w:bCs w:val="0"/>
          <w:color w:val="000000"/>
          <w:sz w:val="24"/>
          <w:szCs w:val="24"/>
          <w:vertAlign w:val="baseline"/>
          <w:lang w:val="en-US" w:eastAsia="zh-CN"/>
        </w:rPr>
        <w:t>，满足《合成树脂工业污染物排放标准》（GB31572-2015）表4和表9中相关限值要求；厂区内非甲烷总烃最大浓度为0.79</w:t>
      </w:r>
      <w:r>
        <w:rPr>
          <w:rFonts w:hint="default" w:ascii="Times New Roman" w:hAnsi="Times New Roman" w:eastAsia="宋体" w:cs="Times New Roman"/>
          <w:b w:val="0"/>
          <w:bCs w:val="0"/>
          <w:color w:val="000000"/>
          <w:sz w:val="24"/>
          <w:szCs w:val="24"/>
          <w:lang w:val="en-US" w:eastAsia="zh-CN"/>
        </w:rPr>
        <w:t>mg/m</w:t>
      </w:r>
      <w:r>
        <w:rPr>
          <w:rFonts w:hint="default" w:ascii="Times New Roman" w:hAnsi="Times New Roman" w:eastAsia="宋体" w:cs="Times New Roman"/>
          <w:b w:val="0"/>
          <w:bCs w:val="0"/>
          <w:color w:val="000000"/>
          <w:sz w:val="24"/>
          <w:szCs w:val="24"/>
          <w:vertAlign w:val="superscript"/>
          <w:lang w:val="en-US" w:eastAsia="zh-CN"/>
        </w:rPr>
        <w:t>3</w:t>
      </w:r>
      <w:r>
        <w:rPr>
          <w:rFonts w:hint="eastAsia" w:cs="Times New Roman"/>
          <w:b w:val="0"/>
          <w:bCs w:val="0"/>
          <w:color w:val="000000"/>
          <w:sz w:val="24"/>
          <w:szCs w:val="24"/>
          <w:vertAlign w:val="baseline"/>
          <w:lang w:val="en-US" w:eastAsia="zh-CN"/>
        </w:rPr>
        <w:t>，</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满足《挥发性有机物无组织排放控制标准》（GB37822-2019）表A.1中特别排放限值要求，食堂油烟废气排放浓度为0.2mg/m</w:t>
      </w:r>
      <w:r>
        <w:rPr>
          <w:rFonts w:hint="eastAsia" w:cs="Times New Roman" w:eastAsiaTheme="minorEastAsia"/>
          <w:b w:val="0"/>
          <w:bCs w:val="0"/>
          <w:color w:val="000000" w:themeColor="text1"/>
          <w:kern w:val="2"/>
          <w:sz w:val="24"/>
          <w:szCs w:val="24"/>
          <w:vertAlign w:val="superscript"/>
          <w:lang w:val="en-US" w:eastAsia="zh-CN" w:bidi="ar-SA"/>
          <w14:textFill>
            <w14:solidFill>
              <w14:schemeClr w14:val="tx1"/>
            </w14:solidFill>
          </w14:textFill>
        </w:rPr>
        <w:t>3</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，满足《饮食业油烟排放标准（试行）》（GB1843-2001）中小型规模限值要求。</w:t>
      </w:r>
    </w:p>
    <w:p>
      <w:pPr>
        <w:keepNext w:val="0"/>
        <w:keepLines w:val="0"/>
        <w:pageBreakBefore w:val="0"/>
        <w:widowControl/>
        <w:kinsoku/>
        <w:wordWrap/>
        <w:overflowPunct/>
        <w:topLinePunct w:val="0"/>
        <w:autoSpaceDE/>
        <w:autoSpaceDN/>
        <w:bidi w:val="0"/>
        <w:adjustRightInd/>
        <w:snapToGrid/>
        <w:spacing w:line="360" w:lineRule="auto"/>
        <w:ind w:right="0" w:rightChars="0"/>
        <w:textAlignment w:val="auto"/>
        <w:outlineLvl w:val="2"/>
        <w:rPr>
          <w:rFonts w:hint="default" w:ascii="Times New Roman" w:hAnsi="Times New Roman" w:cs="Times New Roman" w:eastAsiaTheme="minorEastAsia"/>
          <w:b w:val="0"/>
          <w:bCs w:val="0"/>
          <w:color w:val="000000" w:themeColor="text1"/>
          <w:sz w:val="24"/>
          <w:szCs w:val="24"/>
          <w14:textFill>
            <w14:solidFill>
              <w14:schemeClr w14:val="tx1"/>
            </w14:solidFill>
          </w14:textFill>
        </w:rPr>
      </w:pPr>
      <w:bookmarkStart w:id="337" w:name="_Toc18846"/>
      <w:bookmarkStart w:id="338" w:name="_Toc17379"/>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1</w:t>
      </w:r>
      <w:r>
        <w:rPr>
          <w:rFonts w:hint="eastAsia" w:cs="Times New Roman" w:eastAsiaTheme="minorEastAsia"/>
          <w:b/>
          <w:bCs/>
          <w:color w:val="000000" w:themeColor="text1"/>
          <w:sz w:val="28"/>
          <w:szCs w:val="28"/>
          <w:lang w:val="en-US" w:eastAsia="zh-CN"/>
          <w14:textFill>
            <w14:solidFill>
              <w14:schemeClr w14:val="tx1"/>
            </w14:solidFill>
          </w14:textFill>
        </w:rPr>
        <w:t>2</w:t>
      </w:r>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.2.</w:t>
      </w:r>
      <w:r>
        <w:rPr>
          <w:rFonts w:hint="eastAsia" w:cs="Times New Roman" w:eastAsiaTheme="minorEastAsia"/>
          <w:b/>
          <w:bCs/>
          <w:color w:val="000000" w:themeColor="text1"/>
          <w:sz w:val="28"/>
          <w:szCs w:val="28"/>
          <w:lang w:val="en-US" w:eastAsia="zh-CN"/>
          <w14:textFill>
            <w14:solidFill>
              <w14:schemeClr w14:val="tx1"/>
            </w14:solidFill>
          </w14:textFill>
        </w:rPr>
        <w:t>4</w:t>
      </w:r>
      <w:r>
        <w:rPr>
          <w:rFonts w:hint="default" w:ascii="Times New Roman" w:hAnsi="Times New Roman" w:cs="Times New Roman" w:eastAsiaTheme="minorEastAsia"/>
          <w:b/>
          <w:bCs/>
          <w:color w:val="000000" w:themeColor="text1"/>
          <w:sz w:val="28"/>
          <w:szCs w:val="28"/>
          <w14:textFill>
            <w14:solidFill>
              <w14:schemeClr w14:val="tx1"/>
            </w14:solidFill>
          </w14:textFill>
        </w:rPr>
        <w:t>噪声</w:t>
      </w:r>
      <w:bookmarkEnd w:id="337"/>
      <w:bookmarkEnd w:id="338"/>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val="0"/>
          <w:color w:val="000000" w:themeColor="text1"/>
          <w:sz w:val="24"/>
          <w:szCs w:val="24"/>
          <w14:textFill>
            <w14:solidFill>
              <w14:schemeClr w14:val="tx1"/>
            </w14:solidFill>
          </w14:textFill>
        </w:rPr>
      </w:pPr>
      <w:r>
        <w:rPr>
          <w:rFonts w:hint="default" w:ascii="Times New Roman" w:hAnsi="Times New Roman" w:cs="Times New Roman" w:eastAsiaTheme="minorEastAsia"/>
          <w:b w:val="0"/>
          <w:bCs w:val="0"/>
          <w:color w:val="000000" w:themeColor="text1"/>
          <w:sz w:val="24"/>
          <w:szCs w:val="24"/>
          <w14:textFill>
            <w14:solidFill>
              <w14:schemeClr w14:val="tx1"/>
            </w14:solidFill>
          </w14:textFill>
        </w:rPr>
        <w:t>本验收项目噪声污染主要来源于生产设备运行产生的噪声，通过</w:t>
      </w:r>
      <w:r>
        <w:rPr>
          <w:rFonts w:hint="eastAsia" w:cs="Times New Roman" w:eastAsiaTheme="minorEastAsia"/>
          <w:b w:val="0"/>
          <w:bCs w:val="0"/>
          <w:color w:val="000000" w:themeColor="text1"/>
          <w:sz w:val="24"/>
          <w:szCs w:val="24"/>
          <w:lang w:eastAsia="zh-CN"/>
          <w14:textFill>
            <w14:solidFill>
              <w14:schemeClr w14:val="tx1"/>
            </w14:solidFill>
          </w14:textFill>
        </w:rPr>
        <w:t>采取合理布局、减振、厂房隔声、绿化等措施</w:t>
      </w:r>
      <w:r>
        <w:rPr>
          <w:rFonts w:hint="default" w:ascii="Times New Roman" w:hAnsi="Times New Roman" w:cs="Times New Roman" w:eastAsiaTheme="minorEastAsia"/>
          <w:b w:val="0"/>
          <w:bCs w:val="0"/>
          <w:color w:val="000000" w:themeColor="text1"/>
          <w:sz w:val="24"/>
          <w:szCs w:val="24"/>
          <w14:textFill>
            <w14:solidFill>
              <w14:schemeClr w14:val="tx1"/>
            </w14:solidFill>
          </w14:textFill>
        </w:rPr>
        <w:t>，</w:t>
      </w:r>
      <w:r>
        <w:rPr>
          <w:rFonts w:hint="eastAsia" w:cs="Times New Roman" w:eastAsiaTheme="minorEastAsia"/>
          <w:b w:val="0"/>
          <w:bCs w:val="0"/>
          <w:color w:val="000000" w:themeColor="text1"/>
          <w:sz w:val="24"/>
          <w:szCs w:val="24"/>
          <w:lang w:eastAsia="zh-CN"/>
          <w14:textFill>
            <w14:solidFill>
              <w14:schemeClr w14:val="tx1"/>
            </w14:solidFill>
          </w14:textFill>
        </w:rPr>
        <w:t>确保</w:t>
      </w:r>
      <w:r>
        <w:rPr>
          <w:rFonts w:hint="default" w:ascii="Times New Roman" w:hAnsi="Times New Roman" w:cs="Times New Roman" w:eastAsiaTheme="minorEastAsia"/>
          <w:b w:val="0"/>
          <w:bCs w:val="0"/>
          <w:color w:val="000000" w:themeColor="text1"/>
          <w:sz w:val="24"/>
          <w:szCs w:val="24"/>
          <w14:textFill>
            <w14:solidFill>
              <w14:schemeClr w14:val="tx1"/>
            </w14:solidFill>
          </w14:textFill>
        </w:rPr>
        <w:t>噪声</w:t>
      </w:r>
      <w:r>
        <w:rPr>
          <w:rFonts w:hint="eastAsia" w:cs="Times New Roman" w:eastAsiaTheme="minorEastAsia"/>
          <w:b w:val="0"/>
          <w:bCs w:val="0"/>
          <w:color w:val="000000" w:themeColor="text1"/>
          <w:sz w:val="24"/>
          <w:szCs w:val="24"/>
          <w:lang w:eastAsia="zh-CN"/>
          <w14:textFill>
            <w14:solidFill>
              <w14:schemeClr w14:val="tx1"/>
            </w14:solidFill>
          </w14:textFill>
        </w:rPr>
        <w:t>能够</w:t>
      </w:r>
      <w:r>
        <w:rPr>
          <w:rFonts w:hint="default" w:ascii="Times New Roman" w:hAnsi="Times New Roman" w:cs="Times New Roman" w:eastAsiaTheme="minorEastAsia"/>
          <w:b w:val="0"/>
          <w:bCs w:val="0"/>
          <w:color w:val="000000" w:themeColor="text1"/>
          <w:sz w:val="24"/>
          <w:szCs w:val="24"/>
          <w14:textFill>
            <w14:solidFill>
              <w14:schemeClr w14:val="tx1"/>
            </w14:solidFill>
          </w14:textFill>
        </w:rPr>
        <w:t>达标排放。</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val="0"/>
          <w:color w:val="000000" w:themeColor="text1"/>
          <w:sz w:val="24"/>
          <w:szCs w:val="24"/>
          <w14:textFill>
            <w14:solidFill>
              <w14:schemeClr w14:val="tx1"/>
            </w14:solidFill>
          </w14:textFill>
        </w:rPr>
      </w:pPr>
      <w:r>
        <w:rPr>
          <w:rFonts w:hint="default" w:ascii="Times New Roman" w:hAnsi="Times New Roman" w:cs="Times New Roman" w:eastAsiaTheme="minorEastAsia"/>
          <w:b w:val="0"/>
          <w:bCs w:val="0"/>
          <w:color w:val="000000" w:themeColor="text1"/>
          <w:sz w:val="24"/>
          <w:szCs w:val="24"/>
          <w14:textFill>
            <w14:solidFill>
              <w14:schemeClr w14:val="tx1"/>
            </w14:solidFill>
          </w14:textFill>
        </w:rPr>
        <w:t>验收监测期间，</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我公司</w:t>
      </w:r>
      <w:r>
        <w:rPr>
          <w:rFonts w:hint="default" w:ascii="Times New Roman" w:hAnsi="Times New Roman" w:cs="Times New Roman" w:eastAsiaTheme="minorEastAsia"/>
          <w:b w:val="0"/>
          <w:bCs w:val="0"/>
          <w:color w:val="000000" w:themeColor="text1"/>
          <w:sz w:val="24"/>
          <w:szCs w:val="24"/>
          <w:lang w:eastAsia="zh-CN"/>
          <w14:textFill>
            <w14:solidFill>
              <w14:schemeClr w14:val="tx1"/>
            </w14:solidFill>
          </w14:textFill>
        </w:rPr>
        <w:t>厂界四周</w:t>
      </w:r>
      <w:r>
        <w:rPr>
          <w:rFonts w:hint="eastAsia" w:cs="Times New Roman" w:eastAsiaTheme="minorEastAsia"/>
          <w:b w:val="0"/>
          <w:bCs w:val="0"/>
          <w:color w:val="000000" w:themeColor="text1"/>
          <w:sz w:val="24"/>
          <w:szCs w:val="24"/>
          <w:lang w:eastAsia="zh-CN"/>
          <w14:textFill>
            <w14:solidFill>
              <w14:schemeClr w14:val="tx1"/>
            </w14:solidFill>
          </w14:textFill>
        </w:rPr>
        <w:t>昼间</w:t>
      </w:r>
      <w:r>
        <w:rPr>
          <w:rFonts w:hint="default" w:ascii="Times New Roman" w:hAnsi="Times New Roman" w:cs="Times New Roman" w:eastAsiaTheme="minorEastAsia"/>
          <w:b w:val="0"/>
          <w:bCs w:val="0"/>
          <w:color w:val="000000" w:themeColor="text1"/>
          <w:sz w:val="24"/>
          <w:szCs w:val="24"/>
          <w:lang w:eastAsia="zh-CN"/>
          <w14:textFill>
            <w14:solidFill>
              <w14:schemeClr w14:val="tx1"/>
            </w14:solidFill>
          </w14:textFill>
        </w:rPr>
        <w:t>噪声</w:t>
      </w:r>
      <w:r>
        <w:rPr>
          <w:rFonts w:hint="eastAsia" w:cs="Times New Roman" w:eastAsiaTheme="minorEastAsia"/>
          <w:b w:val="0"/>
          <w:bCs w:val="0"/>
          <w:color w:val="000000" w:themeColor="text1"/>
          <w:sz w:val="24"/>
          <w:szCs w:val="24"/>
          <w:lang w:eastAsia="zh-CN"/>
          <w14:textFill>
            <w14:solidFill>
              <w14:schemeClr w14:val="tx1"/>
            </w14:solidFill>
          </w14:textFill>
        </w:rPr>
        <w:t>最大值为</w:t>
      </w:r>
      <w:r>
        <w:rPr>
          <w:rFonts w:hint="eastAsia" w:cs="Times New Roman" w:eastAsiaTheme="minorEastAsia"/>
          <w:b w:val="0"/>
          <w:bCs w:val="0"/>
          <w:color w:val="000000" w:themeColor="text1"/>
          <w:sz w:val="24"/>
          <w:szCs w:val="24"/>
          <w:lang w:val="en-US" w:eastAsia="zh-CN"/>
          <w14:textFill>
            <w14:solidFill>
              <w14:schemeClr w14:val="tx1"/>
            </w14:solidFill>
          </w14:textFill>
        </w:rPr>
        <w:t>61</w:t>
      </w:r>
      <w:r>
        <w:rPr>
          <w:rFonts w:hint="eastAsia" w:cs="Times New Roman" w:eastAsiaTheme="minorEastAsia"/>
          <w:b w:val="0"/>
          <w:bCs w:val="0"/>
          <w:color w:val="000000" w:themeColor="text1"/>
          <w:sz w:val="24"/>
          <w:szCs w:val="24"/>
          <w:lang w:eastAsia="zh-CN"/>
          <w14:textFill>
            <w14:solidFill>
              <w14:schemeClr w14:val="tx1"/>
            </w14:solidFill>
          </w14:textFill>
        </w:rPr>
        <w:t>dB（A），夜间最大值为</w:t>
      </w:r>
      <w:r>
        <w:rPr>
          <w:rFonts w:hint="eastAsia" w:cs="Times New Roman" w:eastAsiaTheme="minorEastAsia"/>
          <w:b w:val="0"/>
          <w:bCs w:val="0"/>
          <w:color w:val="000000" w:themeColor="text1"/>
          <w:sz w:val="24"/>
          <w:szCs w:val="24"/>
          <w:lang w:val="en-US" w:eastAsia="zh-CN"/>
          <w14:textFill>
            <w14:solidFill>
              <w14:schemeClr w14:val="tx1"/>
            </w14:solidFill>
          </w14:textFill>
        </w:rPr>
        <w:t>53</w:t>
      </w:r>
      <w:r>
        <w:rPr>
          <w:rFonts w:hint="eastAsia" w:cs="Times New Roman" w:eastAsiaTheme="minorEastAsia"/>
          <w:b w:val="0"/>
          <w:bCs w:val="0"/>
          <w:color w:val="000000" w:themeColor="text1"/>
          <w:sz w:val="24"/>
          <w:szCs w:val="24"/>
          <w:lang w:eastAsia="zh-CN"/>
          <w14:textFill>
            <w14:solidFill>
              <w14:schemeClr w14:val="tx1"/>
            </w14:solidFill>
          </w14:textFill>
        </w:rPr>
        <w:t>dB（A），噪声</w:t>
      </w:r>
      <w:r>
        <w:rPr>
          <w:rFonts w:hint="default" w:ascii="Times New Roman" w:hAnsi="Times New Roman" w:cs="Times New Roman" w:eastAsiaTheme="minorEastAsia"/>
          <w:b w:val="0"/>
          <w:bCs w:val="0"/>
          <w:color w:val="000000" w:themeColor="text1"/>
          <w:sz w:val="24"/>
          <w:szCs w:val="24"/>
          <w:lang w:eastAsia="zh-CN"/>
          <w14:textFill>
            <w14:solidFill>
              <w14:schemeClr w14:val="tx1"/>
            </w14:solidFill>
          </w14:textFill>
        </w:rPr>
        <w:t>排放</w:t>
      </w:r>
      <w:r>
        <w:rPr>
          <w:rFonts w:hint="default" w:ascii="Times New Roman" w:hAnsi="Times New Roman" w:cs="Times New Roman" w:eastAsiaTheme="minorEastAsia"/>
          <w:b w:val="0"/>
          <w:bCs w:val="0"/>
          <w:color w:val="000000" w:themeColor="text1"/>
          <w:sz w:val="24"/>
          <w:szCs w:val="24"/>
          <w14:textFill>
            <w14:solidFill>
              <w14:schemeClr w14:val="tx1"/>
            </w14:solidFill>
          </w14:textFill>
        </w:rPr>
        <w:t>符合《工业企业厂界环境噪声排放标准》（GB12348-2008）中</w:t>
      </w:r>
      <w:r>
        <w:rPr>
          <w:rFonts w:hint="eastAsia" w:cs="Times New Roman" w:eastAsiaTheme="minorEastAsia"/>
          <w:b w:val="0"/>
          <w:bCs w:val="0"/>
          <w:color w:val="000000" w:themeColor="text1"/>
          <w:sz w:val="24"/>
          <w:szCs w:val="24"/>
          <w:lang w:val="en-US" w:eastAsia="zh-CN"/>
          <w14:textFill>
            <w14:solidFill>
              <w14:schemeClr w14:val="tx1"/>
            </w14:solidFill>
          </w14:textFill>
        </w:rPr>
        <w:t>3</w:t>
      </w:r>
      <w:r>
        <w:rPr>
          <w:rFonts w:hint="default" w:ascii="Times New Roman" w:hAnsi="Times New Roman" w:cs="Times New Roman" w:eastAsiaTheme="minorEastAsia"/>
          <w:b w:val="0"/>
          <w:bCs w:val="0"/>
          <w:color w:val="000000" w:themeColor="text1"/>
          <w:sz w:val="24"/>
          <w:szCs w:val="24"/>
          <w14:textFill>
            <w14:solidFill>
              <w14:schemeClr w14:val="tx1"/>
            </w14:solidFill>
          </w14:textFill>
        </w:rPr>
        <w:t>类标准要求。</w:t>
      </w:r>
    </w:p>
    <w:p>
      <w:pPr>
        <w:keepNext w:val="0"/>
        <w:keepLines w:val="0"/>
        <w:pageBreakBefore w:val="0"/>
        <w:widowControl/>
        <w:kinsoku/>
        <w:wordWrap/>
        <w:overflowPunct/>
        <w:topLinePunct w:val="0"/>
        <w:autoSpaceDE/>
        <w:autoSpaceDN/>
        <w:bidi w:val="0"/>
        <w:adjustRightInd/>
        <w:snapToGrid/>
        <w:spacing w:line="360" w:lineRule="auto"/>
        <w:ind w:right="0" w:rightChars="0"/>
        <w:textAlignment w:val="auto"/>
        <w:outlineLvl w:val="2"/>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pPr>
      <w:bookmarkStart w:id="339" w:name="_Toc30619"/>
      <w:bookmarkStart w:id="340" w:name="_Toc5780"/>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1</w:t>
      </w:r>
      <w:r>
        <w:rPr>
          <w:rFonts w:hint="eastAsia" w:cs="Times New Roman" w:eastAsiaTheme="minorEastAsia"/>
          <w:b/>
          <w:bCs/>
          <w:color w:val="000000" w:themeColor="text1"/>
          <w:sz w:val="28"/>
          <w:szCs w:val="28"/>
          <w:lang w:val="en-US" w:eastAsia="zh-CN"/>
          <w14:textFill>
            <w14:solidFill>
              <w14:schemeClr w14:val="tx1"/>
            </w14:solidFill>
          </w14:textFill>
        </w:rPr>
        <w:t>2</w:t>
      </w:r>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.2.</w:t>
      </w:r>
      <w:r>
        <w:rPr>
          <w:rFonts w:hint="eastAsia" w:ascii="Times New Roman" w:hAnsi="Times New Roman" w:cs="Times New Roman" w:eastAsiaTheme="minorEastAsia"/>
          <w:b/>
          <w:bCs/>
          <w:color w:val="000000" w:themeColor="text1"/>
          <w:sz w:val="28"/>
          <w:szCs w:val="28"/>
          <w:lang w:val="en-US" w:eastAsia="zh-CN"/>
          <w14:textFill>
            <w14:solidFill>
              <w14:schemeClr w14:val="tx1"/>
            </w14:solidFill>
          </w14:textFill>
        </w:rPr>
        <w:t>5</w:t>
      </w:r>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固体废弃物</w:t>
      </w:r>
      <w:bookmarkEnd w:id="339"/>
      <w:bookmarkEnd w:id="340"/>
    </w:p>
    <w:p>
      <w:pPr>
        <w:keepNext w:val="0"/>
        <w:keepLines w:val="0"/>
        <w:pageBreakBefore w:val="0"/>
        <w:widowControl/>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ascii="Times New Roman" w:hAnsi="Times New Roman" w:cs="Times New Roman" w:eastAsiaTheme="minorEastAsia"/>
          <w:b w:val="0"/>
          <w:bCs w:val="0"/>
          <w:color w:val="auto"/>
          <w:sz w:val="24"/>
          <w:szCs w:val="24"/>
        </w:rPr>
      </w:pPr>
      <w:r>
        <w:rPr>
          <w:rFonts w:hint="eastAsia" w:cs="Times New Roman" w:eastAsiaTheme="minorEastAsia"/>
          <w:b w:val="0"/>
          <w:bCs w:val="0"/>
          <w:color w:val="000000" w:themeColor="text1"/>
          <w:sz w:val="24"/>
          <w:szCs w:val="24"/>
          <w:lang w:val="zh-CN" w:eastAsia="zh-CN"/>
          <w14:textFill>
            <w14:solidFill>
              <w14:schemeClr w14:val="tx1"/>
            </w14:solidFill>
          </w14:textFill>
        </w:rPr>
        <w:t>本项目生产运行中产生的</w:t>
      </w:r>
      <w:r>
        <w:rPr>
          <w:rFonts w:hint="eastAsia" w:cs="Times New Roman" w:eastAsiaTheme="minorEastAsia"/>
          <w:b w:val="0"/>
          <w:bCs w:val="0"/>
          <w:spacing w:val="10"/>
          <w:sz w:val="24"/>
          <w:szCs w:val="24"/>
          <w:highlight w:val="none"/>
          <w:lang w:val="zh-TW" w:eastAsia="zh-CN"/>
        </w:rPr>
        <w:t>生活垃圾</w:t>
      </w:r>
      <w:r>
        <w:rPr>
          <w:rFonts w:hint="eastAsia" w:cs="Times New Roman" w:eastAsiaTheme="minorEastAsia"/>
          <w:b w:val="0"/>
          <w:bCs w:val="0"/>
          <w:spacing w:val="10"/>
          <w:sz w:val="24"/>
          <w:szCs w:val="24"/>
          <w:highlight w:val="none"/>
          <w:lang w:val="zh-TW" w:eastAsia="zh-TW"/>
        </w:rPr>
        <w:t>由环卫部门处理</w:t>
      </w:r>
      <w:r>
        <w:rPr>
          <w:rFonts w:hint="eastAsia" w:cs="Times New Roman" w:eastAsiaTheme="minorEastAsia"/>
          <w:b w:val="0"/>
          <w:bCs w:val="0"/>
          <w:spacing w:val="10"/>
          <w:sz w:val="24"/>
          <w:szCs w:val="24"/>
          <w:highlight w:val="none"/>
          <w:lang w:val="zh-TW" w:eastAsia="zh-CN"/>
        </w:rPr>
        <w:t>；废包装袋和废边角料收集后外售；除尘器收尘收集后回用于生产；废包装桶和废灯管委托安徽省慈航环保科技有限公司处理</w:t>
      </w:r>
      <w:r>
        <w:rPr>
          <w:rFonts w:hint="default" w:ascii="Times New Roman" w:hAnsi="Times New Roman" w:cs="Times New Roman" w:eastAsiaTheme="minorEastAsia"/>
          <w:b w:val="0"/>
          <w:bCs w:val="0"/>
          <w:color w:val="auto"/>
          <w:sz w:val="24"/>
          <w:szCs w:val="24"/>
        </w:rPr>
        <w:t>。</w:t>
      </w:r>
      <w:r>
        <w:rPr>
          <w:rFonts w:hint="eastAsia" w:cs="Times New Roman" w:eastAsiaTheme="minorEastAsia"/>
          <w:b w:val="0"/>
          <w:bCs w:val="0"/>
          <w:color w:val="auto"/>
          <w:sz w:val="24"/>
          <w:szCs w:val="24"/>
          <w:lang w:eastAsia="zh-CN"/>
        </w:rPr>
        <w:t>固废暂存和处置满足</w:t>
      </w:r>
      <w:r>
        <w:rPr>
          <w:rFonts w:hint="eastAsia" w:ascii="Times New Roman" w:hAnsi="Times New Roman" w:eastAsia="宋体" w:cs="Times New Roman"/>
          <w:b w:val="0"/>
          <w:bCs/>
          <w:sz w:val="24"/>
          <w:szCs w:val="24"/>
          <w:lang w:eastAsia="zh-CN"/>
        </w:rPr>
        <w:t>《一般工业固体废物贮存和填埋污染控制标准》（GB</w:t>
      </w:r>
      <w:r>
        <w:rPr>
          <w:rFonts w:hint="eastAsia" w:cs="Times New Roman"/>
          <w:b w:val="0"/>
          <w:bCs/>
          <w:sz w:val="24"/>
          <w:szCs w:val="24"/>
          <w:lang w:val="en-US" w:eastAsia="zh-CN"/>
        </w:rPr>
        <w:t xml:space="preserve"> </w:t>
      </w:r>
      <w:r>
        <w:rPr>
          <w:rFonts w:hint="eastAsia" w:ascii="Times New Roman" w:hAnsi="Times New Roman" w:eastAsia="宋体" w:cs="Times New Roman"/>
          <w:b w:val="0"/>
          <w:bCs/>
          <w:sz w:val="24"/>
          <w:szCs w:val="24"/>
          <w:lang w:eastAsia="zh-CN"/>
        </w:rPr>
        <w:t>18599-2020）</w:t>
      </w:r>
      <w:r>
        <w:rPr>
          <w:rFonts w:hint="eastAsia" w:cs="Times New Roman"/>
          <w:b w:val="0"/>
          <w:bCs/>
          <w:sz w:val="24"/>
          <w:szCs w:val="24"/>
          <w:lang w:eastAsia="zh-CN"/>
        </w:rPr>
        <w:t>和《危险废物贮存污染控制标准》（GB</w:t>
      </w:r>
      <w:r>
        <w:rPr>
          <w:rFonts w:hint="eastAsia" w:cs="Times New Roman"/>
          <w:b w:val="0"/>
          <w:bCs/>
          <w:sz w:val="24"/>
          <w:szCs w:val="24"/>
          <w:lang w:val="en-US" w:eastAsia="zh-CN"/>
        </w:rPr>
        <w:t xml:space="preserve"> </w:t>
      </w:r>
      <w:r>
        <w:rPr>
          <w:rFonts w:hint="eastAsia" w:cs="Times New Roman"/>
          <w:b w:val="0"/>
          <w:bCs/>
          <w:sz w:val="24"/>
          <w:szCs w:val="24"/>
          <w:lang w:eastAsia="zh-CN"/>
        </w:rPr>
        <w:t>18597-2001）及2013年修改单中的标准要求</w:t>
      </w:r>
      <w:r>
        <w:rPr>
          <w:rFonts w:hint="eastAsia" w:cs="Times New Roman" w:eastAsiaTheme="minorEastAsia"/>
          <w:b w:val="0"/>
          <w:bCs w:val="0"/>
          <w:color w:val="auto"/>
          <w:sz w:val="24"/>
          <w:szCs w:val="24"/>
          <w:lang w:eastAsia="zh-CN"/>
        </w:rPr>
        <w:t>。</w:t>
      </w:r>
    </w:p>
    <w:p>
      <w:pPr>
        <w:keepNext w:val="0"/>
        <w:keepLines w:val="0"/>
        <w:pageBreakBefore w:val="0"/>
        <w:widowControl/>
        <w:kinsoku/>
        <w:wordWrap/>
        <w:overflowPunct/>
        <w:topLinePunct w:val="0"/>
        <w:autoSpaceDE/>
        <w:autoSpaceDN/>
        <w:bidi w:val="0"/>
        <w:adjustRightInd/>
        <w:snapToGrid/>
        <w:spacing w:line="360" w:lineRule="auto"/>
        <w:ind w:right="0" w:rightChars="0"/>
        <w:textAlignment w:val="auto"/>
        <w:outlineLvl w:val="2"/>
        <w:rPr>
          <w:rFonts w:hint="eastAsia"/>
          <w:lang w:val="en-US" w:eastAsia="zh-CN"/>
        </w:rPr>
      </w:pPr>
      <w:bookmarkStart w:id="341" w:name="_Toc14861"/>
      <w:bookmarkStart w:id="342" w:name="_Toc21844"/>
      <w:bookmarkStart w:id="343" w:name="_Toc8106"/>
      <w:bookmarkStart w:id="344" w:name="_Toc500147142"/>
      <w:bookmarkStart w:id="345" w:name="_Toc19245"/>
      <w:bookmarkStart w:id="346" w:name="_Toc496344803"/>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1</w:t>
      </w:r>
      <w:r>
        <w:rPr>
          <w:rFonts w:hint="eastAsia" w:cs="Times New Roman" w:eastAsiaTheme="minorEastAsia"/>
          <w:b/>
          <w:bCs/>
          <w:color w:val="000000" w:themeColor="text1"/>
          <w:sz w:val="28"/>
          <w:szCs w:val="28"/>
          <w:lang w:val="en-US" w:eastAsia="zh-CN"/>
          <w14:textFill>
            <w14:solidFill>
              <w14:schemeClr w14:val="tx1"/>
            </w14:solidFill>
          </w14:textFill>
        </w:rPr>
        <w:t>2</w:t>
      </w:r>
      <w:r>
        <w:rPr>
          <w:rFonts w:hint="default" w:ascii="Times New Roman" w:hAnsi="Times New Roman" w:cs="Times New Roman" w:eastAsiaTheme="minorEastAsia"/>
          <w:b/>
          <w:bCs/>
          <w:color w:val="000000" w:themeColor="text1"/>
          <w:sz w:val="28"/>
          <w:szCs w:val="28"/>
          <w:lang w:val="en-US" w:eastAsia="zh-CN"/>
          <w14:textFill>
            <w14:solidFill>
              <w14:schemeClr w14:val="tx1"/>
            </w14:solidFill>
          </w14:textFill>
        </w:rPr>
        <w:t>.2.</w:t>
      </w:r>
      <w:r>
        <w:rPr>
          <w:rFonts w:hint="eastAsia" w:cs="Times New Roman" w:eastAsiaTheme="minorEastAsia"/>
          <w:b/>
          <w:bCs/>
          <w:color w:val="000000" w:themeColor="text1"/>
          <w:sz w:val="28"/>
          <w:szCs w:val="28"/>
          <w:lang w:val="en-US" w:eastAsia="zh-CN"/>
          <w14:textFill>
            <w14:solidFill>
              <w14:schemeClr w14:val="tx1"/>
            </w14:solidFill>
          </w14:textFill>
        </w:rPr>
        <w:t>6</w:t>
      </w:r>
      <w:r>
        <w:rPr>
          <w:rFonts w:hint="eastAsia" w:cs="Times New Roman" w:eastAsiaTheme="minorEastAsia"/>
          <w:b/>
          <w:bCs/>
          <w:color w:val="000000" w:themeColor="text1"/>
          <w:sz w:val="28"/>
          <w:szCs w:val="28"/>
          <w:lang w:eastAsia="zh-CN"/>
          <w14:textFill>
            <w14:solidFill>
              <w14:schemeClr w14:val="tx1"/>
            </w14:solidFill>
          </w14:textFill>
        </w:rPr>
        <w:t>总量控制指</w:t>
      </w:r>
      <w:bookmarkEnd w:id="341"/>
    </w:p>
    <w:p>
      <w:pPr>
        <w:keepNext w:val="0"/>
        <w:keepLines w:val="0"/>
        <w:pageBreakBefore w:val="0"/>
        <w:widowControl/>
        <w:kinsoku/>
        <w:wordWrap/>
        <w:overflowPunct/>
        <w:topLinePunct w:val="0"/>
        <w:autoSpaceDE/>
        <w:autoSpaceDN/>
        <w:bidi w:val="0"/>
        <w:adjustRightInd/>
        <w:snapToGrid/>
        <w:spacing w:before="0" w:after="0" w:line="360" w:lineRule="auto"/>
        <w:ind w:firstLine="520" w:firstLineChars="200"/>
        <w:textAlignment w:val="auto"/>
        <w:outlineLvl w:val="9"/>
        <w:rPr>
          <w:rFonts w:hint="default" w:ascii="Times New Roman" w:hAnsi="Times New Roman" w:cs="Times New Roman" w:eastAsiaTheme="minorEastAsia"/>
          <w:b/>
          <w:bCs/>
          <w:sz w:val="28"/>
          <w:szCs w:val="28"/>
        </w:rPr>
      </w:pPr>
      <w:r>
        <w:rPr>
          <w:rFonts w:hint="eastAsia" w:cs="Times New Roman" w:eastAsiaTheme="minorEastAsia"/>
          <w:b w:val="0"/>
          <w:bCs w:val="0"/>
          <w:color w:val="000000" w:themeColor="text1"/>
          <w:spacing w:val="10"/>
          <w:kern w:val="2"/>
          <w:sz w:val="24"/>
          <w:szCs w:val="24"/>
          <w:highlight w:val="none"/>
          <w:lang w:val="en-US" w:eastAsia="zh-CN" w:bidi="ar-SA"/>
          <w14:textFill>
            <w14:solidFill>
              <w14:schemeClr w14:val="tx1"/>
            </w14:solidFill>
          </w14:textFill>
        </w:rPr>
        <w:t>项目废水进入宿州埇桥经济开发区污水处理厂处理，本项目COD、NH</w:t>
      </w:r>
      <w:r>
        <w:rPr>
          <w:rFonts w:hint="eastAsia" w:cs="Times New Roman" w:eastAsiaTheme="minorEastAsia"/>
          <w:b w:val="0"/>
          <w:bCs w:val="0"/>
          <w:color w:val="000000" w:themeColor="text1"/>
          <w:spacing w:val="10"/>
          <w:kern w:val="2"/>
          <w:sz w:val="24"/>
          <w:szCs w:val="24"/>
          <w:highlight w:val="none"/>
          <w:vertAlign w:val="subscript"/>
          <w:lang w:val="en-US" w:eastAsia="zh-CN" w:bidi="ar-SA"/>
          <w14:textFill>
            <w14:solidFill>
              <w14:schemeClr w14:val="tx1"/>
            </w14:solidFill>
          </w14:textFill>
        </w:rPr>
        <w:t>3</w:t>
      </w:r>
      <w:r>
        <w:rPr>
          <w:rFonts w:hint="eastAsia" w:cs="Times New Roman" w:eastAsiaTheme="minorEastAsia"/>
          <w:b w:val="0"/>
          <w:bCs w:val="0"/>
          <w:color w:val="000000" w:themeColor="text1"/>
          <w:spacing w:val="10"/>
          <w:kern w:val="2"/>
          <w:sz w:val="24"/>
          <w:szCs w:val="24"/>
          <w:highlight w:val="none"/>
          <w:lang w:val="en-US" w:eastAsia="zh-CN" w:bidi="ar-SA"/>
          <w14:textFill>
            <w14:solidFill>
              <w14:schemeClr w14:val="tx1"/>
            </w14:solidFill>
          </w14:textFill>
        </w:rPr>
        <w:t>-N总量控制指标统一纳入安徽宿州埇桥经济开发区污水处理厂一并计算，无需另行申请总量指标，项目大气污染物总量控制标准为VOCs。</w:t>
      </w:r>
      <w:r>
        <w:rPr>
          <w:rFonts w:hint="eastAsia" w:ascii="Times New Roman" w:hAnsi="Times New Roman" w:cs="Times New Roman" w:eastAsiaTheme="minorEastAsia"/>
          <w:b w:val="0"/>
          <w:bCs w:val="0"/>
          <w:color w:val="000000" w:themeColor="text1"/>
          <w:spacing w:val="10"/>
          <w:kern w:val="2"/>
          <w:sz w:val="24"/>
          <w:szCs w:val="24"/>
          <w:highlight w:val="none"/>
          <w:lang w:val="en-US" w:eastAsia="zh-CN" w:bidi="ar-SA"/>
          <w14:textFill>
            <w14:solidFill>
              <w14:schemeClr w14:val="tx1"/>
            </w14:solidFill>
          </w14:textFill>
        </w:rPr>
        <w:t>根据验收检测结果，</w:t>
      </w:r>
      <w:r>
        <w:rPr>
          <w:rFonts w:hint="eastAsia" w:cs="Times New Roman" w:eastAsiaTheme="minorEastAsia"/>
          <w:b w:val="0"/>
          <w:bCs w:val="0"/>
          <w:color w:val="000000" w:themeColor="text1"/>
          <w:spacing w:val="10"/>
          <w:kern w:val="2"/>
          <w:sz w:val="24"/>
          <w:szCs w:val="24"/>
          <w:highlight w:val="none"/>
          <w:lang w:val="en-US" w:eastAsia="zh-CN" w:bidi="ar-SA"/>
          <w14:textFill>
            <w14:solidFill>
              <w14:schemeClr w14:val="tx1"/>
            </w14:solidFill>
          </w14:textFill>
        </w:rPr>
        <w:t>本阶段非甲烷总烃排放浓度为</w:t>
      </w:r>
      <w:r>
        <w:rPr>
          <w:rFonts w:hint="eastAsia" w:cs="Times New Roman"/>
          <w:b w:val="0"/>
          <w:bCs w:val="0"/>
          <w:color w:val="000000"/>
          <w:sz w:val="24"/>
          <w:szCs w:val="24"/>
          <w:lang w:val="en-US" w:eastAsia="zh-CN"/>
        </w:rPr>
        <w:t>8.74</w:t>
      </w:r>
      <w:r>
        <w:rPr>
          <w:rFonts w:hint="eastAsia" w:cs="Times New Roman" w:eastAsiaTheme="minorEastAsia"/>
          <w:b w:val="0"/>
          <w:bCs w:val="0"/>
          <w:color w:val="000000" w:themeColor="text1"/>
          <w:spacing w:val="10"/>
          <w:kern w:val="2"/>
          <w:sz w:val="24"/>
          <w:szCs w:val="24"/>
          <w:highlight w:val="none"/>
          <w:lang w:val="en-US" w:eastAsia="zh-CN" w:bidi="ar-SA"/>
          <w14:textFill>
            <w14:solidFill>
              <w14:schemeClr w14:val="tx1"/>
            </w14:solidFill>
          </w14:textFill>
        </w:rPr>
        <w:t>mg/m</w:t>
      </w:r>
      <w:r>
        <w:rPr>
          <w:rFonts w:hint="eastAsia" w:cs="Times New Roman" w:eastAsiaTheme="minorEastAsia"/>
          <w:b w:val="0"/>
          <w:bCs w:val="0"/>
          <w:color w:val="000000" w:themeColor="text1"/>
          <w:spacing w:val="10"/>
          <w:kern w:val="2"/>
          <w:sz w:val="24"/>
          <w:szCs w:val="24"/>
          <w:highlight w:val="none"/>
          <w:vertAlign w:val="superscript"/>
          <w:lang w:val="en-US" w:eastAsia="zh-CN" w:bidi="ar-SA"/>
          <w14:textFill>
            <w14:solidFill>
              <w14:schemeClr w14:val="tx1"/>
            </w14:solidFill>
          </w14:textFill>
        </w:rPr>
        <w:t>3</w:t>
      </w:r>
      <w:r>
        <w:rPr>
          <w:rFonts w:hint="eastAsia" w:cs="Times New Roman" w:eastAsiaTheme="minorEastAsia"/>
          <w:b w:val="0"/>
          <w:bCs w:val="0"/>
          <w:color w:val="000000" w:themeColor="text1"/>
          <w:spacing w:val="10"/>
          <w:kern w:val="2"/>
          <w:sz w:val="24"/>
          <w:szCs w:val="24"/>
          <w:highlight w:val="none"/>
          <w:lang w:val="en-US" w:eastAsia="zh-CN" w:bidi="ar-SA"/>
          <w14:textFill>
            <w14:solidFill>
              <w14:schemeClr w14:val="tx1"/>
            </w14:solidFill>
          </w14:textFill>
        </w:rPr>
        <w:t>，排放速率为</w:t>
      </w:r>
      <w:r>
        <w:rPr>
          <w:rFonts w:hint="eastAsia" w:cs="Times New Roman"/>
          <w:color w:val="auto"/>
          <w:sz w:val="24"/>
          <w:szCs w:val="24"/>
          <w:lang w:val="en-US" w:eastAsia="zh-CN"/>
        </w:rPr>
        <w:t>0.0816</w:t>
      </w:r>
      <w:r>
        <w:rPr>
          <w:rFonts w:hint="eastAsia" w:cs="Times New Roman" w:eastAsiaTheme="minorEastAsia"/>
          <w:b w:val="0"/>
          <w:bCs w:val="0"/>
          <w:color w:val="000000" w:themeColor="text1"/>
          <w:spacing w:val="10"/>
          <w:kern w:val="2"/>
          <w:sz w:val="24"/>
          <w:szCs w:val="24"/>
          <w:highlight w:val="none"/>
          <w:lang w:val="en-US" w:eastAsia="zh-CN" w:bidi="ar-SA"/>
          <w14:textFill>
            <w14:solidFill>
              <w14:schemeClr w14:val="tx1"/>
            </w14:solidFill>
          </w14:textFill>
        </w:rPr>
        <w:t>kg/h，年最大生产时间为2400h，故非甲烷总烃排放量为0.196t/a。</w:t>
      </w:r>
      <w:r>
        <w:rPr>
          <w:rFonts w:hint="eastAsia" w:cs="Times New Roman" w:eastAsiaTheme="minorEastAsia"/>
          <w:b w:val="0"/>
          <w:bCs w:val="0"/>
          <w:color w:val="000000" w:themeColor="text1"/>
          <w:kern w:val="2"/>
          <w:sz w:val="24"/>
          <w:szCs w:val="24"/>
          <w:vertAlign w:val="baseline"/>
          <w:lang w:val="en-US" w:eastAsia="zh-CN" w:bidi="ar-SA"/>
          <w14:textFill>
            <w14:solidFill>
              <w14:schemeClr w14:val="tx1"/>
            </w14:solidFill>
          </w14:textFill>
        </w:rPr>
        <w:t>非甲烷总烃总排放量满</w:t>
      </w:r>
      <w:r>
        <w:rPr>
          <w:rFonts w:hint="eastAsia" w:ascii="Times New Roman" w:hAnsi="Times New Roman" w:cs="Times New Roman" w:eastAsiaTheme="minorEastAsia"/>
          <w:b w:val="0"/>
          <w:bCs w:val="0"/>
          <w:spacing w:val="10"/>
          <w:kern w:val="2"/>
          <w:sz w:val="24"/>
          <w:szCs w:val="24"/>
          <w:highlight w:val="none"/>
          <w:lang w:val="en-US" w:eastAsia="zh-CN" w:bidi="ar-SA"/>
        </w:rPr>
        <w:t>足</w:t>
      </w:r>
      <w:r>
        <w:rPr>
          <w:rFonts w:hint="eastAsia" w:ascii="Times New Roman" w:hAnsi="Times New Roman" w:cs="Times New Roman" w:eastAsiaTheme="minorEastAsia"/>
          <w:b w:val="0"/>
          <w:bCs w:val="0"/>
          <w:spacing w:val="10"/>
          <w:kern w:val="2"/>
          <w:sz w:val="24"/>
          <w:szCs w:val="24"/>
          <w:highlight w:val="none"/>
          <w:lang w:val="zh-TW" w:eastAsia="zh-CN" w:bidi="ar-SA"/>
        </w:rPr>
        <w:t>总量控制</w:t>
      </w:r>
      <w:r>
        <w:rPr>
          <w:rFonts w:hint="eastAsia" w:cs="Times New Roman" w:eastAsiaTheme="minorEastAsia"/>
          <w:b w:val="0"/>
          <w:bCs w:val="0"/>
          <w:spacing w:val="10"/>
          <w:kern w:val="2"/>
          <w:sz w:val="24"/>
          <w:szCs w:val="24"/>
          <w:highlight w:val="none"/>
          <w:lang w:val="zh-TW" w:eastAsia="zh-CN" w:bidi="ar-SA"/>
        </w:rPr>
        <w:t>标准（VOCs</w:t>
      </w:r>
      <w:r>
        <w:rPr>
          <w:rFonts w:hint="eastAsia" w:cs="Times New Roman" w:eastAsiaTheme="minorEastAsia"/>
          <w:b w:val="0"/>
          <w:bCs w:val="0"/>
          <w:color w:val="auto"/>
          <w:spacing w:val="10"/>
          <w:kern w:val="2"/>
          <w:sz w:val="24"/>
          <w:szCs w:val="24"/>
          <w:highlight w:val="none"/>
          <w:lang w:val="zh-TW" w:eastAsia="zh-CN" w:bidi="ar-SA"/>
        </w:rPr>
        <w:t xml:space="preserve"> </w:t>
      </w:r>
      <w:r>
        <w:rPr>
          <w:rFonts w:hint="eastAsia" w:cs="Times New Roman" w:eastAsiaTheme="minorEastAsia"/>
          <w:b w:val="0"/>
          <w:bCs w:val="0"/>
          <w:color w:val="auto"/>
          <w:spacing w:val="10"/>
          <w:kern w:val="2"/>
          <w:sz w:val="24"/>
          <w:szCs w:val="24"/>
          <w:highlight w:val="none"/>
          <w:lang w:val="en-US" w:eastAsia="zh-CN" w:bidi="ar-SA"/>
        </w:rPr>
        <w:t>0.855</w:t>
      </w:r>
      <w:r>
        <w:rPr>
          <w:rFonts w:hint="eastAsia" w:cs="Times New Roman" w:eastAsiaTheme="minorEastAsia"/>
          <w:b w:val="0"/>
          <w:bCs w:val="0"/>
          <w:color w:val="auto"/>
          <w:spacing w:val="10"/>
          <w:kern w:val="2"/>
          <w:sz w:val="24"/>
          <w:szCs w:val="24"/>
          <w:highlight w:val="none"/>
          <w:lang w:val="zh-TW" w:eastAsia="zh-CN" w:bidi="ar-SA"/>
        </w:rPr>
        <w:t>t</w:t>
      </w:r>
      <w:r>
        <w:rPr>
          <w:rFonts w:hint="eastAsia" w:cs="Times New Roman" w:eastAsiaTheme="minorEastAsia"/>
          <w:b w:val="0"/>
          <w:bCs w:val="0"/>
          <w:spacing w:val="10"/>
          <w:kern w:val="2"/>
          <w:sz w:val="24"/>
          <w:szCs w:val="24"/>
          <w:highlight w:val="none"/>
          <w:lang w:val="zh-TW" w:eastAsia="zh-CN" w:bidi="ar-SA"/>
        </w:rPr>
        <w:t>/a）</w:t>
      </w:r>
      <w:r>
        <w:rPr>
          <w:rFonts w:hint="eastAsia" w:ascii="Times New Roman" w:hAnsi="Times New Roman" w:cs="Times New Roman" w:eastAsiaTheme="minorEastAsia"/>
          <w:b w:val="0"/>
          <w:bCs w:val="0"/>
          <w:spacing w:val="10"/>
          <w:kern w:val="2"/>
          <w:sz w:val="24"/>
          <w:szCs w:val="24"/>
          <w:highlight w:val="none"/>
          <w:lang w:val="zh-TW" w:eastAsia="zh-CN" w:bidi="ar-SA"/>
        </w:rPr>
        <w:t>。</w:t>
      </w:r>
    </w:p>
    <w:p>
      <w:pPr>
        <w:pStyle w:val="4"/>
        <w:pageBreakBefore w:val="0"/>
        <w:widowControl/>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347" w:name="_Toc5526"/>
      <w:r>
        <w:rPr>
          <w:rFonts w:hint="default" w:ascii="Times New Roman" w:hAnsi="Times New Roman" w:cs="Times New Roman" w:eastAsiaTheme="minorEastAsia"/>
          <w:b/>
          <w:bCs/>
          <w:sz w:val="28"/>
          <w:szCs w:val="28"/>
        </w:rPr>
        <w:t>1</w:t>
      </w:r>
      <w:r>
        <w:rPr>
          <w:rFonts w:hint="eastAsia" w:ascii="Times New Roman" w:hAnsi="Times New Roman" w:cs="Times New Roman" w:eastAsiaTheme="minorEastAsia"/>
          <w:b/>
          <w:bCs/>
          <w:sz w:val="28"/>
          <w:szCs w:val="28"/>
          <w:lang w:val="en-US" w:eastAsia="zh-CN"/>
        </w:rPr>
        <w:t>2</w:t>
      </w:r>
      <w:r>
        <w:rPr>
          <w:rFonts w:hint="default" w:ascii="Times New Roman" w:hAnsi="Times New Roman" w:cs="Times New Roman" w:eastAsiaTheme="minorEastAsia"/>
          <w:b/>
          <w:bCs/>
          <w:sz w:val="28"/>
          <w:szCs w:val="28"/>
        </w:rPr>
        <w:t>.</w:t>
      </w:r>
      <w:r>
        <w:rPr>
          <w:rFonts w:hint="eastAsia" w:ascii="Times New Roman" w:hAnsi="Times New Roman" w:cs="Times New Roman" w:eastAsiaTheme="minorEastAsia"/>
          <w:b/>
          <w:bCs/>
          <w:sz w:val="28"/>
          <w:szCs w:val="28"/>
          <w:lang w:val="en-US" w:eastAsia="zh-CN"/>
        </w:rPr>
        <w:t>3</w:t>
      </w:r>
      <w:r>
        <w:rPr>
          <w:rFonts w:hint="default" w:ascii="Times New Roman" w:hAnsi="Times New Roman" w:cs="Times New Roman" w:eastAsiaTheme="minorEastAsia"/>
          <w:b/>
          <w:bCs/>
          <w:sz w:val="28"/>
          <w:szCs w:val="28"/>
        </w:rPr>
        <w:t>环保</w:t>
      </w:r>
      <w:r>
        <w:rPr>
          <w:rFonts w:hint="eastAsia" w:ascii="宋体" w:hAnsi="宋体" w:eastAsia="宋体" w:cs="宋体"/>
          <w:b/>
          <w:bCs/>
          <w:sz w:val="28"/>
          <w:szCs w:val="28"/>
        </w:rPr>
        <w:t>“三同时”</w:t>
      </w:r>
      <w:r>
        <w:rPr>
          <w:rFonts w:hint="default" w:ascii="Times New Roman" w:hAnsi="Times New Roman" w:cs="Times New Roman" w:eastAsiaTheme="minorEastAsia"/>
          <w:b/>
          <w:bCs/>
          <w:sz w:val="28"/>
          <w:szCs w:val="28"/>
        </w:rPr>
        <w:t>执行情况</w:t>
      </w:r>
      <w:bookmarkEnd w:id="342"/>
      <w:bookmarkEnd w:id="343"/>
      <w:bookmarkEnd w:id="344"/>
      <w:bookmarkEnd w:id="345"/>
      <w:bookmarkEnd w:id="346"/>
      <w:bookmarkEnd w:id="347"/>
    </w:p>
    <w:p>
      <w:pPr>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val="0"/>
          <w:bCs w:val="0"/>
          <w:sz w:val="28"/>
          <w:szCs w:val="28"/>
        </w:rPr>
      </w:pPr>
      <w:r>
        <w:rPr>
          <w:rFonts w:hint="default" w:ascii="Times New Roman" w:hAnsi="Times New Roman" w:cs="Times New Roman" w:eastAsiaTheme="minorEastAsia"/>
          <w:b w:val="0"/>
          <w:bCs w:val="0"/>
          <w:sz w:val="24"/>
          <w:szCs w:val="24"/>
          <w:lang w:eastAsia="zh-CN"/>
        </w:rPr>
        <w:t>我</w:t>
      </w:r>
      <w:r>
        <w:rPr>
          <w:rFonts w:hint="default" w:ascii="Times New Roman" w:hAnsi="Times New Roman" w:cs="Times New Roman" w:eastAsiaTheme="minorEastAsia"/>
          <w:b w:val="0"/>
          <w:bCs w:val="0"/>
          <w:sz w:val="24"/>
          <w:szCs w:val="24"/>
        </w:rPr>
        <w:t>公司能较好地履行环境影响评价和环境保护</w:t>
      </w:r>
      <w:r>
        <w:rPr>
          <w:rFonts w:hint="eastAsia"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三同时</w:t>
      </w:r>
      <w:r>
        <w:rPr>
          <w:rFonts w:hint="eastAsia"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制度。对照环评</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三同时</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验收</w:t>
      </w:r>
      <w:r>
        <w:rPr>
          <w:rFonts w:hint="default" w:ascii="Times New Roman" w:hAnsi="Times New Roman" w:cs="Times New Roman" w:eastAsiaTheme="minorEastAsia"/>
          <w:b w:val="0"/>
          <w:bCs w:val="0"/>
          <w:sz w:val="24"/>
          <w:szCs w:val="24"/>
        </w:rPr>
        <w:t>一览表，本项目环保</w:t>
      </w:r>
      <w:r>
        <w:rPr>
          <w:rFonts w:hint="eastAsia"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三同时</w:t>
      </w:r>
      <w:r>
        <w:rPr>
          <w:rFonts w:hint="eastAsia"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执行情况见</w:t>
      </w:r>
      <w:r>
        <w:rPr>
          <w:rFonts w:hint="eastAsia" w:cs="Times New Roman" w:eastAsiaTheme="minorEastAsia"/>
          <w:b w:val="0"/>
          <w:bCs w:val="0"/>
          <w:sz w:val="24"/>
          <w:szCs w:val="24"/>
          <w:lang w:val="en-US" w:eastAsia="zh-CN"/>
        </w:rPr>
        <w:t>下表</w:t>
      </w:r>
      <w:r>
        <w:rPr>
          <w:rFonts w:hint="default" w:ascii="Times New Roman" w:hAnsi="Times New Roman" w:cs="Times New Roman" w:eastAsiaTheme="minorEastAsia"/>
          <w:b w:val="0"/>
          <w:bCs w:val="0"/>
          <w:sz w:val="24"/>
          <w:szCs w:val="24"/>
        </w:rPr>
        <w:t>。</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sz w:val="24"/>
          <w:szCs w:val="24"/>
        </w:rPr>
      </w:pPr>
      <w:bookmarkStart w:id="348" w:name="_Toc5411_WPSOffice_Level3"/>
      <w:bookmarkStart w:id="349" w:name="_Toc27458_WPSOffice_Level3"/>
      <w:bookmarkStart w:id="350" w:name="_Toc30666_WPSOffice_Level3"/>
      <w:bookmarkStart w:id="351" w:name="_Toc23978_WPSOffice_Level3"/>
      <w:r>
        <w:rPr>
          <w:rFonts w:hint="default" w:ascii="Times New Roman" w:hAnsi="Times New Roman" w:cs="Times New Roman" w:eastAsiaTheme="minorEastAsia"/>
          <w:b/>
          <w:bCs/>
          <w:sz w:val="24"/>
          <w:szCs w:val="24"/>
        </w:rPr>
        <w:t>表1</w:t>
      </w:r>
      <w:r>
        <w:rPr>
          <w:rFonts w:hint="eastAsia" w:cs="Times New Roman" w:eastAsiaTheme="minorEastAsia"/>
          <w:b/>
          <w:bCs/>
          <w:sz w:val="24"/>
          <w:szCs w:val="24"/>
          <w:lang w:val="en-US" w:eastAsia="zh-CN"/>
        </w:rPr>
        <w:t>2</w:t>
      </w:r>
      <w:r>
        <w:rPr>
          <w:rFonts w:hint="default" w:ascii="Times New Roman" w:hAnsi="Times New Roman" w:cs="Times New Roman" w:eastAsiaTheme="minorEastAsia"/>
          <w:b/>
          <w:bCs/>
          <w:sz w:val="24"/>
          <w:szCs w:val="24"/>
        </w:rPr>
        <w:t>-</w:t>
      </w:r>
      <w:r>
        <w:rPr>
          <w:rFonts w:hint="default" w:ascii="Times New Roman" w:hAnsi="Times New Roman" w:cs="Times New Roman" w:eastAsiaTheme="minorEastAsia"/>
          <w:b/>
          <w:bCs/>
          <w:sz w:val="24"/>
          <w:szCs w:val="24"/>
          <w:lang w:val="en-US" w:eastAsia="zh-CN"/>
        </w:rPr>
        <w:t>2</w:t>
      </w:r>
      <w:r>
        <w:rPr>
          <w:rFonts w:hint="default" w:ascii="Times New Roman" w:hAnsi="Times New Roman" w:cs="Times New Roman" w:eastAsiaTheme="minorEastAsia"/>
          <w:b/>
          <w:bCs/>
          <w:sz w:val="24"/>
          <w:szCs w:val="24"/>
        </w:rPr>
        <w:t>三同时验收检测结果一览表</w:t>
      </w:r>
      <w:bookmarkEnd w:id="348"/>
      <w:bookmarkEnd w:id="349"/>
      <w:bookmarkEnd w:id="350"/>
      <w:bookmarkEnd w:id="351"/>
    </w:p>
    <w:tbl>
      <w:tblPr>
        <w:tblStyle w:val="17"/>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93"/>
        <w:gridCol w:w="1043"/>
        <w:gridCol w:w="1319"/>
        <w:gridCol w:w="2761"/>
        <w:gridCol w:w="1096"/>
        <w:gridCol w:w="130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58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类别</w:t>
            </w:r>
          </w:p>
        </w:tc>
        <w:tc>
          <w:tcPr>
            <w:tcW w:w="61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污染源</w:t>
            </w:r>
          </w:p>
        </w:tc>
        <w:tc>
          <w:tcPr>
            <w:tcW w:w="774"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污染物</w:t>
            </w:r>
          </w:p>
        </w:tc>
        <w:tc>
          <w:tcPr>
            <w:tcW w:w="162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治理措施</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效果</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完成时间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58" w:hRule="atLeast"/>
          <w:jc w:val="center"/>
        </w:trPr>
        <w:tc>
          <w:tcPr>
            <w:tcW w:w="583"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r>
              <w:rPr>
                <w:rFonts w:hint="eastAsia" w:cs="Times New Roman" w:eastAsiaTheme="minorEastAsia"/>
                <w:b w:val="0"/>
                <w:bCs w:val="0"/>
                <w:sz w:val="21"/>
                <w:szCs w:val="21"/>
                <w:lang w:eastAsia="zh-CN"/>
              </w:rPr>
              <w:t>废气</w:t>
            </w:r>
          </w:p>
        </w:tc>
        <w:tc>
          <w:tcPr>
            <w:tcW w:w="61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cs="Times New Roman"/>
                <w:szCs w:val="21"/>
                <w:lang w:val="en-US" w:eastAsia="zh-CN"/>
              </w:rPr>
            </w:pPr>
            <w:r>
              <w:rPr>
                <w:rFonts w:hint="eastAsia" w:cs="Times New Roman" w:eastAsiaTheme="minorEastAsia"/>
                <w:szCs w:val="21"/>
                <w:lang w:val="en-US" w:eastAsia="zh-CN"/>
              </w:rPr>
              <w:t>投料</w:t>
            </w:r>
          </w:p>
        </w:tc>
        <w:tc>
          <w:tcPr>
            <w:tcW w:w="774"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r>
              <w:rPr>
                <w:rFonts w:hint="eastAsia" w:cs="Times New Roman" w:eastAsiaTheme="minorEastAsia"/>
                <w:szCs w:val="21"/>
                <w:lang w:eastAsia="zh-CN"/>
              </w:rPr>
              <w:t>颗粒物</w:t>
            </w:r>
          </w:p>
        </w:tc>
        <w:tc>
          <w:tcPr>
            <w:tcW w:w="162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bCs/>
                <w:kern w:val="0"/>
                <w:szCs w:val="21"/>
                <w:lang w:val="en-US" w:eastAsia="zh-CN"/>
              </w:rPr>
            </w:pPr>
            <w:r>
              <w:rPr>
                <w:rFonts w:hint="eastAsia" w:cs="Times New Roman"/>
                <w:bCs/>
                <w:kern w:val="0"/>
                <w:szCs w:val="21"/>
                <w:lang w:val="en-US" w:eastAsia="zh-CN"/>
              </w:rPr>
              <w:t>布袋除尘器+15m高排气筒</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r>
              <w:rPr>
                <w:rFonts w:hint="eastAsia" w:cs="Times New Roman" w:eastAsiaTheme="minorEastAsia"/>
                <w:b w:val="0"/>
                <w:bCs w:val="0"/>
                <w:sz w:val="21"/>
                <w:szCs w:val="21"/>
                <w:lang w:eastAsia="zh-CN"/>
              </w:rPr>
              <w:t>达标排放</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eastAsia="zh-CN"/>
              </w:rPr>
              <w:t>与建设项目同时完工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7" w:hRule="atLeast"/>
          <w:jc w:val="center"/>
        </w:trPr>
        <w:tc>
          <w:tcPr>
            <w:tcW w:w="58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p>
        </w:tc>
        <w:tc>
          <w:tcPr>
            <w:tcW w:w="61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szCs w:val="21"/>
                <w:lang w:val="en-US" w:eastAsia="zh-CN"/>
              </w:rPr>
            </w:pPr>
            <w:r>
              <w:rPr>
                <w:rFonts w:hint="eastAsia" w:cs="Times New Roman" w:eastAsiaTheme="minorEastAsia"/>
                <w:szCs w:val="21"/>
                <w:lang w:val="en-US" w:eastAsia="zh-CN"/>
              </w:rPr>
              <w:t>发泡</w:t>
            </w:r>
          </w:p>
        </w:tc>
        <w:tc>
          <w:tcPr>
            <w:tcW w:w="774"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szCs w:val="21"/>
                <w:lang w:eastAsia="zh-CN"/>
              </w:rPr>
            </w:pPr>
            <w:r>
              <w:rPr>
                <w:rFonts w:hint="eastAsia" w:cs="Times New Roman" w:eastAsiaTheme="minorEastAsia"/>
                <w:szCs w:val="21"/>
                <w:lang w:eastAsia="zh-CN"/>
              </w:rPr>
              <w:t>非甲烷总烃</w:t>
            </w:r>
          </w:p>
        </w:tc>
        <w:tc>
          <w:tcPr>
            <w:tcW w:w="162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cs="Times New Roman"/>
                <w:bCs/>
                <w:kern w:val="0"/>
                <w:szCs w:val="21"/>
                <w:lang w:val="en-US" w:eastAsia="zh-CN"/>
              </w:rPr>
            </w:pPr>
            <w:r>
              <w:rPr>
                <w:rFonts w:hint="default" w:ascii="Times New Roman" w:hAnsi="Times New Roman" w:cs="Times New Roman"/>
                <w:color w:val="auto"/>
                <w:shd w:val="clear" w:color="auto" w:fill="auto"/>
                <w:lang w:eastAsia="zh-CN"/>
              </w:rPr>
              <w:t>集气罩</w:t>
            </w:r>
            <w:r>
              <w:rPr>
                <w:rFonts w:hint="default" w:ascii="Times New Roman" w:hAnsi="Times New Roman" w:cs="Times New Roman"/>
                <w:color w:val="auto"/>
                <w:shd w:val="clear" w:color="auto" w:fill="auto"/>
                <w:lang w:val="en-US" w:eastAsia="zh-CN"/>
              </w:rPr>
              <w:t>+</w:t>
            </w:r>
            <w:r>
              <w:rPr>
                <w:rFonts w:hint="eastAsia" w:cs="Times New Roman"/>
                <w:color w:val="auto"/>
                <w:shd w:val="clear" w:color="auto" w:fill="auto"/>
                <w:lang w:val="en-US" w:eastAsia="zh-CN"/>
              </w:rPr>
              <w:t>等离子+UV光氧催化装置+15m高排气筒</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r>
              <w:rPr>
                <w:rFonts w:hint="eastAsia" w:cs="Times New Roman" w:eastAsiaTheme="minorEastAsia"/>
                <w:b w:val="0"/>
                <w:bCs w:val="0"/>
                <w:sz w:val="21"/>
                <w:szCs w:val="21"/>
                <w:lang w:eastAsia="zh-CN"/>
              </w:rPr>
              <w:t>达标排放</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eastAsia="zh-CN"/>
              </w:rPr>
              <w:t>与建设项目同时完工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187" w:hRule="atLeast"/>
          <w:jc w:val="center"/>
        </w:trPr>
        <w:tc>
          <w:tcPr>
            <w:tcW w:w="58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eastAsia="zh-CN"/>
              </w:rPr>
              <w:t>废水</w:t>
            </w:r>
          </w:p>
        </w:tc>
        <w:tc>
          <w:tcPr>
            <w:tcW w:w="61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eastAsia="zh-CN"/>
              </w:rPr>
              <w:t>生活污水</w:t>
            </w:r>
          </w:p>
        </w:tc>
        <w:tc>
          <w:tcPr>
            <w:tcW w:w="774"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vertAlign w:val="baseline"/>
                <w:lang w:val="en-US" w:eastAsia="zh-CN"/>
              </w:rPr>
            </w:pPr>
            <w:r>
              <w:rPr>
                <w:rFonts w:hint="eastAsia" w:cs="Times New Roman" w:eastAsiaTheme="minorEastAsia"/>
                <w:b w:val="0"/>
                <w:bCs w:val="0"/>
                <w:sz w:val="21"/>
                <w:szCs w:val="21"/>
                <w:lang w:val="en-US" w:eastAsia="zh-CN"/>
              </w:rPr>
              <w:t>COD、SS、BOD</w:t>
            </w:r>
            <w:r>
              <w:rPr>
                <w:rFonts w:hint="eastAsia" w:cs="Times New Roman" w:eastAsiaTheme="minorEastAsia"/>
                <w:b w:val="0"/>
                <w:bCs w:val="0"/>
                <w:sz w:val="21"/>
                <w:szCs w:val="21"/>
                <w:vertAlign w:val="subscript"/>
                <w:lang w:val="en-US" w:eastAsia="zh-CN"/>
              </w:rPr>
              <w:t>5、</w:t>
            </w:r>
            <w:r>
              <w:rPr>
                <w:rFonts w:hint="eastAsia" w:cs="Times New Roman" w:eastAsiaTheme="minorEastAsia"/>
                <w:b w:val="0"/>
                <w:bCs w:val="0"/>
                <w:sz w:val="21"/>
                <w:szCs w:val="21"/>
                <w:vertAlign w:val="baseline"/>
                <w:lang w:val="en-US" w:eastAsia="zh-CN"/>
              </w:rPr>
              <w:t>pH、氨氮</w:t>
            </w:r>
          </w:p>
        </w:tc>
        <w:tc>
          <w:tcPr>
            <w:tcW w:w="162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Times New Roman" w:hAnsi="Times New Roman" w:cs="Times New Roman" w:eastAsiaTheme="minorEastAsia"/>
                <w:b w:val="0"/>
                <w:bCs w:val="0"/>
                <w:sz w:val="21"/>
                <w:szCs w:val="21"/>
                <w:lang w:val="en-US" w:eastAsia="zh-CN"/>
              </w:rPr>
            </w:pPr>
            <w:r>
              <w:rPr>
                <w:rFonts w:hint="eastAsia" w:cs="Times New Roman" w:eastAsiaTheme="minorEastAsia"/>
                <w:kern w:val="0"/>
                <w:szCs w:val="21"/>
                <w:lang w:eastAsia="zh-CN"/>
              </w:rPr>
              <w:t>生活污水经化粪池预处理后通过污水管网进入宿州埇桥经济开发区污水处理厂处理</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达标接管</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eastAsia="zh-CN"/>
              </w:rPr>
              <w:t>与建设项目同时完工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583" w:type="pct"/>
            <w:tcBorders>
              <w:tl2br w:val="nil"/>
              <w:tr2bl w:val="nil"/>
            </w:tcBorders>
            <w:vAlign w:val="center"/>
          </w:tcPr>
          <w:p>
            <w:pPr>
              <w:pStyle w:val="34"/>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噪声</w:t>
            </w:r>
          </w:p>
        </w:tc>
        <w:tc>
          <w:tcPr>
            <w:tcW w:w="1386" w:type="pct"/>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生产设备</w:t>
            </w:r>
          </w:p>
        </w:tc>
        <w:tc>
          <w:tcPr>
            <w:tcW w:w="1620" w:type="pct"/>
            <w:tcBorders>
              <w:tl2br w:val="nil"/>
              <w:tr2bl w:val="nil"/>
            </w:tcBorders>
            <w:vAlign w:val="center"/>
          </w:tcPr>
          <w:p>
            <w:pPr>
              <w:keepNext w:val="0"/>
              <w:keepLines w:val="0"/>
              <w:pageBreakBefore w:val="0"/>
              <w:widowControl/>
              <w:tabs>
                <w:tab w:val="left" w:pos="2896"/>
              </w:tabs>
              <w:kinsoku/>
              <w:wordWrap/>
              <w:overflowPunct/>
              <w:topLinePunct w:val="0"/>
              <w:autoSpaceDE/>
              <w:autoSpaceDN/>
              <w:bidi w:val="0"/>
              <w:adjustRightInd w:val="0"/>
              <w:snapToGrid w:val="0"/>
              <w:spacing w:line="240" w:lineRule="auto"/>
              <w:jc w:val="center"/>
              <w:rPr>
                <w:rFonts w:hint="eastAsia" w:ascii="Times New Roman" w:hAnsi="Times New Roman" w:cs="Times New Roman" w:eastAsiaTheme="minorEastAsia"/>
                <w:b w:val="0"/>
                <w:bCs w:val="0"/>
                <w:sz w:val="21"/>
                <w:szCs w:val="21"/>
                <w:lang w:eastAsia="zh-CN"/>
              </w:rPr>
            </w:pPr>
            <w:r>
              <w:rPr>
                <w:rFonts w:hint="eastAsia" w:cs="Times New Roman"/>
                <w:szCs w:val="21"/>
                <w:lang w:eastAsia="zh-CN"/>
              </w:rPr>
              <w:t>合理布局、减振安装、厂房隔声</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达标排放</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与项目建设同时完工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24" w:hRule="atLeast"/>
          <w:jc w:val="center"/>
        </w:trPr>
        <w:tc>
          <w:tcPr>
            <w:tcW w:w="583"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固废</w:t>
            </w:r>
          </w:p>
        </w:tc>
        <w:tc>
          <w:tcPr>
            <w:tcW w:w="1386" w:type="pct"/>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eastAsia="zh-CN"/>
              </w:rPr>
              <w:t>生活垃圾</w:t>
            </w:r>
          </w:p>
        </w:tc>
        <w:tc>
          <w:tcPr>
            <w:tcW w:w="162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eastAsia="zh-CN"/>
              </w:rPr>
              <w:t>环卫部门</w:t>
            </w:r>
            <w:r>
              <w:rPr>
                <w:rFonts w:hint="eastAsia" w:cs="Times New Roman" w:eastAsiaTheme="minorEastAsia"/>
                <w:b w:val="0"/>
                <w:bCs w:val="0"/>
                <w:sz w:val="21"/>
                <w:szCs w:val="21"/>
                <w:lang w:eastAsia="zh-CN"/>
              </w:rPr>
              <w:t>清运</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合理处置</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与项目建设同时完工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24" w:hRule="atLeast"/>
          <w:jc w:val="center"/>
        </w:trPr>
        <w:tc>
          <w:tcPr>
            <w:tcW w:w="58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p>
        </w:tc>
        <w:tc>
          <w:tcPr>
            <w:tcW w:w="1386" w:type="pct"/>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废包装袋</w:t>
            </w:r>
          </w:p>
        </w:tc>
        <w:tc>
          <w:tcPr>
            <w:tcW w:w="162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val="zh-CN" w:eastAsia="zh-CN"/>
              </w:rPr>
              <w:t>出售给物资回收部门</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r>
              <w:rPr>
                <w:rFonts w:hint="eastAsia" w:cs="Times New Roman" w:eastAsiaTheme="minorEastAsia"/>
                <w:b w:val="0"/>
                <w:bCs w:val="0"/>
                <w:sz w:val="21"/>
                <w:szCs w:val="21"/>
                <w:lang w:eastAsia="zh-CN"/>
              </w:rPr>
              <w:t>合理处置</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与项目建设同时完工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24" w:hRule="atLeast"/>
          <w:jc w:val="center"/>
        </w:trPr>
        <w:tc>
          <w:tcPr>
            <w:tcW w:w="58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p>
        </w:tc>
        <w:tc>
          <w:tcPr>
            <w:tcW w:w="1386" w:type="pct"/>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r>
              <w:rPr>
                <w:rFonts w:hint="eastAsia" w:cs="Times New Roman" w:eastAsiaTheme="minorEastAsia"/>
                <w:b w:val="0"/>
                <w:bCs w:val="0"/>
                <w:sz w:val="21"/>
                <w:szCs w:val="21"/>
                <w:lang w:eastAsia="zh-CN"/>
              </w:rPr>
              <w:t>布袋除尘器收尘</w:t>
            </w:r>
          </w:p>
        </w:tc>
        <w:tc>
          <w:tcPr>
            <w:tcW w:w="162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val="zh-CN" w:eastAsia="zh-CN"/>
              </w:rPr>
            </w:pPr>
            <w:r>
              <w:rPr>
                <w:rFonts w:hint="default" w:ascii="Times New Roman" w:hAnsi="Times New Roman" w:cs="Times New Roman" w:eastAsiaTheme="minorEastAsia"/>
                <w:b w:val="0"/>
                <w:bCs w:val="0"/>
                <w:sz w:val="21"/>
                <w:szCs w:val="21"/>
                <w:lang w:val="zh-CN" w:eastAsia="zh-CN"/>
              </w:rPr>
              <w:t>收集后作为原材料使用</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r>
              <w:rPr>
                <w:rFonts w:hint="eastAsia" w:cs="Times New Roman" w:eastAsiaTheme="minorEastAsia"/>
                <w:b w:val="0"/>
                <w:bCs w:val="0"/>
                <w:sz w:val="21"/>
                <w:szCs w:val="21"/>
                <w:lang w:eastAsia="zh-CN"/>
              </w:rPr>
              <w:t>合理处置</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与项目建设同时完工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24" w:hRule="atLeast"/>
          <w:jc w:val="center"/>
        </w:trPr>
        <w:tc>
          <w:tcPr>
            <w:tcW w:w="583"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p>
        </w:tc>
        <w:tc>
          <w:tcPr>
            <w:tcW w:w="1386" w:type="pct"/>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废活性炭、废灯管、废包装桶</w:t>
            </w:r>
          </w:p>
        </w:tc>
        <w:tc>
          <w:tcPr>
            <w:tcW w:w="1620"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lang w:val="zh-TW" w:eastAsia="zh-CN"/>
              </w:rPr>
              <w:t>委托安徽省慈航环保科技有限公司处理</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r>
              <w:rPr>
                <w:rFonts w:hint="eastAsia" w:cs="Times New Roman" w:eastAsiaTheme="minorEastAsia"/>
                <w:b w:val="0"/>
                <w:bCs w:val="0"/>
                <w:sz w:val="21"/>
                <w:szCs w:val="21"/>
                <w:lang w:eastAsia="zh-CN"/>
              </w:rPr>
              <w:t>合理处置</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与项目建设同时完工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58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环境风险措施</w:t>
            </w:r>
          </w:p>
        </w:tc>
        <w:tc>
          <w:tcPr>
            <w:tcW w:w="3006" w:type="pct"/>
            <w:gridSpan w:val="3"/>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已编制危险废物突发环境应急预案，并办理了备案手续，配备了消防器材及应急物资，建设了4座100m</w:t>
            </w:r>
            <w:r>
              <w:rPr>
                <w:rFonts w:hint="eastAsia" w:cs="Times New Roman" w:eastAsiaTheme="minorEastAsia"/>
                <w:b w:val="0"/>
                <w:bCs w:val="0"/>
                <w:sz w:val="21"/>
                <w:szCs w:val="21"/>
                <w:vertAlign w:val="superscript"/>
                <w:lang w:val="en-US" w:eastAsia="zh-CN"/>
              </w:rPr>
              <w:t>3</w:t>
            </w:r>
            <w:r>
              <w:rPr>
                <w:rFonts w:hint="eastAsia" w:cs="Times New Roman" w:eastAsiaTheme="minorEastAsia"/>
                <w:b w:val="0"/>
                <w:bCs w:val="0"/>
                <w:sz w:val="21"/>
                <w:szCs w:val="21"/>
                <w:lang w:val="en-US" w:eastAsia="zh-CN"/>
              </w:rPr>
              <w:t>事故应急池</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Times New Roman" w:hAnsi="Times New Roman" w:cs="Times New Roman" w:eastAsiaTheme="minorEastAsia"/>
                <w:b w:val="0"/>
                <w:bCs w:val="0"/>
                <w:sz w:val="21"/>
                <w:szCs w:val="21"/>
                <w:lang w:val="en-US" w:eastAsia="zh-CN"/>
              </w:rPr>
            </w:pPr>
            <w:bookmarkStart w:id="371" w:name="_GoBack"/>
            <w:bookmarkEnd w:id="371"/>
            <w:r>
              <w:rPr>
                <w:rFonts w:hint="eastAsia" w:cs="Times New Roman" w:eastAsiaTheme="minorEastAsia"/>
                <w:b w:val="0"/>
                <w:bCs w:val="0"/>
                <w:sz w:val="21"/>
                <w:szCs w:val="21"/>
                <w:lang w:val="en-US" w:eastAsia="zh-CN"/>
              </w:rPr>
              <w:t>已落实</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长期执行</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58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环境管理</w:t>
            </w:r>
          </w:p>
        </w:tc>
        <w:tc>
          <w:tcPr>
            <w:tcW w:w="3006" w:type="pct"/>
            <w:gridSpan w:val="3"/>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eastAsia"/>
              </w:rPr>
              <w:t>设立</w:t>
            </w:r>
            <w:r>
              <w:rPr>
                <w:rFonts w:hint="eastAsia"/>
                <w:lang w:eastAsia="zh-CN"/>
              </w:rPr>
              <w:t>了</w:t>
            </w:r>
            <w:r>
              <w:rPr>
                <w:rFonts w:hint="eastAsia"/>
              </w:rPr>
              <w:t>环境管理机构，配置环保专业人员</w:t>
            </w:r>
            <w:r>
              <w:rPr>
                <w:rFonts w:hint="eastAsia"/>
                <w:lang w:eastAsia="zh-CN"/>
              </w:rPr>
              <w:t>，</w:t>
            </w:r>
            <w:r>
              <w:rPr>
                <w:rFonts w:hint="default" w:ascii="Times New Roman" w:hAnsi="Times New Roman" w:cs="Times New Roman" w:eastAsiaTheme="minorEastAsia"/>
                <w:b w:val="0"/>
                <w:bCs w:val="0"/>
                <w:sz w:val="21"/>
                <w:szCs w:val="21"/>
              </w:rPr>
              <w:t>制定</w:t>
            </w:r>
            <w:r>
              <w:rPr>
                <w:rFonts w:hint="eastAsia" w:cs="Times New Roman" w:eastAsiaTheme="minorEastAsia"/>
                <w:b w:val="0"/>
                <w:bCs w:val="0"/>
                <w:sz w:val="21"/>
                <w:szCs w:val="21"/>
                <w:lang w:eastAsia="zh-CN"/>
              </w:rPr>
              <w:t>了完善的</w:t>
            </w:r>
            <w:r>
              <w:rPr>
                <w:rFonts w:hint="default" w:ascii="Times New Roman" w:hAnsi="Times New Roman" w:cs="Times New Roman" w:eastAsiaTheme="minorEastAsia"/>
                <w:b w:val="0"/>
                <w:bCs w:val="0"/>
                <w:sz w:val="21"/>
                <w:szCs w:val="21"/>
              </w:rPr>
              <w:t>环境管理制度</w:t>
            </w:r>
            <w:r>
              <w:rPr>
                <w:rFonts w:hint="eastAsia" w:cs="Times New Roman" w:eastAsiaTheme="minorEastAsia"/>
                <w:b w:val="0"/>
                <w:bCs w:val="0"/>
                <w:sz w:val="21"/>
                <w:szCs w:val="21"/>
                <w:lang w:eastAsia="zh-CN"/>
              </w:rPr>
              <w:t>，制定了环保设施运行和管理规章制度</w:t>
            </w:r>
            <w:r>
              <w:rPr>
                <w:rFonts w:hint="default" w:ascii="Times New Roman" w:hAnsi="Times New Roman" w:cs="Times New Roman" w:eastAsiaTheme="minorEastAsia"/>
                <w:b w:val="0"/>
                <w:bCs w:val="0"/>
                <w:sz w:val="21"/>
                <w:szCs w:val="21"/>
              </w:rPr>
              <w:t>，对环保设施的运行、维修和管理情况开展全厂职工的环保知教育和组织培训</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已落实</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cs="Times New Roman" w:eastAsiaTheme="minorEastAsia"/>
                <w:b w:val="0"/>
                <w:bCs w:val="0"/>
                <w:sz w:val="21"/>
                <w:szCs w:val="21"/>
                <w:lang w:eastAsia="zh-CN"/>
              </w:rPr>
            </w:pPr>
            <w:r>
              <w:rPr>
                <w:rFonts w:hint="eastAsia" w:cs="Times New Roman" w:eastAsiaTheme="minorEastAsia"/>
                <w:b w:val="0"/>
                <w:bCs w:val="0"/>
                <w:sz w:val="21"/>
                <w:szCs w:val="21"/>
                <w:lang w:eastAsia="zh-CN"/>
              </w:rPr>
              <w:t>长期执行</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7" w:hRule="atLeast"/>
          <w:jc w:val="center"/>
        </w:trPr>
        <w:tc>
          <w:tcPr>
            <w:tcW w:w="58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以新带老措施</w:t>
            </w:r>
          </w:p>
        </w:tc>
        <w:tc>
          <w:tcPr>
            <w:tcW w:w="3006" w:type="pct"/>
            <w:gridSpan w:val="3"/>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val="en-US" w:eastAsia="zh-CN"/>
              </w:rPr>
              <w:t>/</w:t>
            </w:r>
          </w:p>
        </w:tc>
        <w:tc>
          <w:tcPr>
            <w:tcW w:w="6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765"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58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eastAsia="zh-CN"/>
              </w:rPr>
              <w:t>环境风险</w:t>
            </w:r>
            <w:r>
              <w:rPr>
                <w:rFonts w:hint="default" w:ascii="Times New Roman" w:hAnsi="Times New Roman" w:cs="Times New Roman" w:eastAsiaTheme="minorEastAsia"/>
                <w:b w:val="0"/>
                <w:bCs w:val="0"/>
                <w:sz w:val="21"/>
                <w:szCs w:val="21"/>
              </w:rPr>
              <w:t>防护距离</w:t>
            </w:r>
          </w:p>
        </w:tc>
        <w:tc>
          <w:tcPr>
            <w:tcW w:w="4416" w:type="pct"/>
            <w:gridSpan w:val="5"/>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cs="Times New Roman" w:eastAsiaTheme="minorEastAsia"/>
                <w:b w:val="0"/>
                <w:bCs w:val="0"/>
                <w:sz w:val="21"/>
                <w:szCs w:val="21"/>
              </w:rPr>
            </w:pPr>
            <w:r>
              <w:rPr>
                <w:rFonts w:hint="eastAsia" w:ascii="宋体" w:hAnsi="宋体"/>
              </w:rPr>
              <w:t>项目</w:t>
            </w:r>
            <w:r>
              <w:rPr>
                <w:rFonts w:hint="eastAsia" w:ascii="宋体" w:hAnsi="宋体"/>
                <w:lang w:eastAsia="zh-CN"/>
              </w:rPr>
              <w:t>以</w:t>
            </w:r>
            <w:r>
              <w:rPr>
                <w:rFonts w:hint="default" w:ascii="Times New Roman" w:hAnsi="Times New Roman" w:cs="Times New Roman"/>
                <w:lang w:val="en-US" w:eastAsia="zh-CN"/>
              </w:rPr>
              <w:t>5#车间为中心</w:t>
            </w:r>
            <w:r>
              <w:rPr>
                <w:rFonts w:hint="default" w:ascii="Times New Roman" w:hAnsi="Times New Roman" w:cs="Times New Roman"/>
              </w:rPr>
              <w:t>设置</w:t>
            </w:r>
            <w:r>
              <w:rPr>
                <w:rFonts w:hint="default" w:ascii="Times New Roman" w:hAnsi="Times New Roman" w:cs="Times New Roman"/>
                <w:lang w:eastAsia="zh-CN"/>
              </w:rPr>
              <w:t>了</w:t>
            </w:r>
            <w:r>
              <w:rPr>
                <w:rFonts w:hint="default" w:ascii="Times New Roman" w:hAnsi="Times New Roman" w:cs="Times New Roman"/>
              </w:rPr>
              <w:t>100m环境防护距离</w:t>
            </w:r>
            <w:r>
              <w:rPr>
                <w:rFonts w:hint="default" w:ascii="Times New Roman" w:hAnsi="Times New Roman" w:cs="Times New Roman" w:eastAsiaTheme="minorEastAsia"/>
                <w:b w:val="0"/>
                <w:bCs w:val="0"/>
                <w:sz w:val="21"/>
                <w:szCs w:val="21"/>
              </w:rPr>
              <w:t>，</w:t>
            </w:r>
            <w:r>
              <w:rPr>
                <w:rFonts w:hint="default" w:ascii="Times New Roman" w:hAnsi="Times New Roman" w:cs="Times New Roman" w:eastAsiaTheme="minorEastAsia"/>
                <w:b w:val="0"/>
                <w:bCs w:val="0"/>
                <w:sz w:val="21"/>
                <w:szCs w:val="21"/>
                <w:lang w:eastAsia="zh-CN"/>
              </w:rPr>
              <w:t>经核实，</w:t>
            </w:r>
            <w:r>
              <w:rPr>
                <w:rFonts w:hint="eastAsia" w:ascii="Times New Roman" w:hAnsi="Times New Roman" w:cs="Times New Roman" w:eastAsiaTheme="minorEastAsia"/>
                <w:b w:val="0"/>
                <w:bCs w:val="0"/>
                <w:sz w:val="21"/>
                <w:szCs w:val="21"/>
                <w:lang w:eastAsia="zh-CN"/>
              </w:rPr>
              <w:t>该环境防护距离</w:t>
            </w:r>
            <w:r>
              <w:rPr>
                <w:rFonts w:hint="default" w:ascii="Times New Roman" w:hAnsi="Times New Roman" w:cs="Times New Roman" w:eastAsiaTheme="minorEastAsia"/>
                <w:b w:val="0"/>
                <w:bCs w:val="0"/>
                <w:sz w:val="21"/>
                <w:szCs w:val="21"/>
              </w:rPr>
              <w:t>范围内无</w:t>
            </w:r>
            <w:r>
              <w:rPr>
                <w:rFonts w:hint="eastAsia" w:ascii="Times New Roman" w:hAnsi="Times New Roman" w:cs="Times New Roman" w:eastAsiaTheme="minorEastAsia"/>
                <w:b w:val="0"/>
                <w:bCs w:val="0"/>
                <w:sz w:val="21"/>
                <w:szCs w:val="21"/>
                <w:lang w:eastAsia="zh-CN"/>
              </w:rPr>
              <w:t>住宅区</w:t>
            </w:r>
            <w:r>
              <w:rPr>
                <w:rFonts w:hint="default" w:ascii="Times New Roman" w:hAnsi="Times New Roman" w:cs="Times New Roman" w:eastAsiaTheme="minorEastAsia"/>
                <w:b w:val="0"/>
                <w:bCs w:val="0"/>
                <w:sz w:val="21"/>
                <w:szCs w:val="21"/>
              </w:rPr>
              <w:t>、</w:t>
            </w:r>
            <w:r>
              <w:rPr>
                <w:rFonts w:hint="eastAsia" w:ascii="Times New Roman" w:hAnsi="Times New Roman" w:cs="Times New Roman" w:eastAsiaTheme="minorEastAsia"/>
                <w:b w:val="0"/>
                <w:bCs w:val="0"/>
                <w:sz w:val="21"/>
                <w:szCs w:val="21"/>
                <w:lang w:eastAsia="zh-CN"/>
              </w:rPr>
              <w:t>医院及</w:t>
            </w:r>
            <w:r>
              <w:rPr>
                <w:rFonts w:hint="default" w:ascii="Times New Roman" w:hAnsi="Times New Roman" w:cs="Times New Roman" w:eastAsiaTheme="minorEastAsia"/>
                <w:b w:val="0"/>
                <w:bCs w:val="0"/>
                <w:sz w:val="21"/>
                <w:szCs w:val="21"/>
              </w:rPr>
              <w:t>学校等环境敏感点。</w:t>
            </w:r>
          </w:p>
        </w:tc>
      </w:tr>
    </w:tbl>
    <w:p>
      <w:pPr>
        <w:pStyle w:val="4"/>
        <w:pageBreakBefore w:val="0"/>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eastAsia" w:ascii="Times New Roman" w:hAnsi="Times New Roman" w:cs="Times New Roman" w:eastAsiaTheme="minorEastAsia"/>
          <w:b/>
          <w:bCs/>
          <w:sz w:val="28"/>
          <w:szCs w:val="28"/>
          <w:lang w:val="en-US" w:eastAsia="zh-CN"/>
        </w:rPr>
      </w:pPr>
      <w:bookmarkStart w:id="352" w:name="_Toc10063"/>
      <w:r>
        <w:rPr>
          <w:rFonts w:hint="eastAsia" w:ascii="Times New Roman" w:hAnsi="Times New Roman" w:cs="Times New Roman" w:eastAsiaTheme="minorEastAsia"/>
          <w:b/>
          <w:bCs/>
          <w:sz w:val="28"/>
          <w:szCs w:val="28"/>
          <w:lang w:val="en-US" w:eastAsia="zh-CN"/>
        </w:rPr>
        <w:t>12.4风险事故防范措施</w:t>
      </w:r>
      <w:bookmarkEnd w:id="352"/>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cs="Times New Roman" w:eastAsiaTheme="minorEastAsia"/>
          <w:b w:val="0"/>
          <w:bCs w:val="0"/>
          <w:sz w:val="24"/>
          <w:szCs w:val="24"/>
          <w:lang w:val="en-US" w:eastAsia="zh-CN"/>
        </w:rPr>
      </w:pPr>
      <w:r>
        <w:rPr>
          <w:rFonts w:hint="eastAsia" w:cs="Times New Roman" w:eastAsiaTheme="minorEastAsia"/>
          <w:b w:val="0"/>
          <w:bCs w:val="0"/>
          <w:sz w:val="24"/>
          <w:szCs w:val="24"/>
          <w:lang w:val="en-US" w:eastAsia="zh-CN"/>
        </w:rPr>
        <w:t>1、厂区总平面布置严格执行相关规范要求，所有建、构筑物之间或与其它场所之间留有足够的防火间距，防止在火灾或爆炸时相互影响；严格按工艺处理物料特性，对厂区进行危险区划分。厂区道路实行人、货流分开。总平面布置中配套建设应急救援设施、救援通道、应急疏散避难所等防护设施，在装置区设置了有安全标志。</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eastAsiaTheme="minorEastAsia"/>
          <w:b w:val="0"/>
          <w:bCs w:val="0"/>
          <w:sz w:val="24"/>
          <w:szCs w:val="24"/>
          <w:lang w:val="zh-CN" w:eastAsia="zh-CN"/>
        </w:rPr>
      </w:pPr>
      <w:r>
        <w:rPr>
          <w:rFonts w:hint="eastAsia" w:cs="Times New Roman" w:eastAsiaTheme="minorEastAsia"/>
          <w:b w:val="0"/>
          <w:bCs w:val="0"/>
          <w:sz w:val="24"/>
          <w:szCs w:val="24"/>
          <w:lang w:val="en-US" w:eastAsia="zh-CN"/>
        </w:rPr>
        <w:t>2、厂房建设及总体布局符合《工业企业总平面设计规范》（GB 50187-2009）、《建筑设计防火规范》（GB 50016-2014）等国家有关法规及技术标准的相关规定</w:t>
      </w:r>
      <w:r>
        <w:rPr>
          <w:rFonts w:hint="eastAsia" w:cs="Times New Roman" w:eastAsiaTheme="minorEastAsia"/>
          <w:b w:val="0"/>
          <w:bCs w:val="0"/>
          <w:sz w:val="24"/>
          <w:szCs w:val="24"/>
          <w:lang w:val="zh-CN" w:eastAsia="zh-CN"/>
        </w:rPr>
        <w:t>。</w:t>
      </w:r>
    </w:p>
    <w:p>
      <w:pPr>
        <w:keepNext w:val="0"/>
        <w:keepLines w:val="0"/>
        <w:pageBreakBefore w:val="0"/>
        <w:widowControl w:val="0"/>
        <w:numPr>
          <w:ilvl w:val="0"/>
          <w:numId w:val="0"/>
        </w:numPr>
        <w:kinsoku/>
        <w:wordWrap w:val="0"/>
        <w:overflowPunct/>
        <w:topLinePunct w:val="0"/>
        <w:autoSpaceDE/>
        <w:autoSpaceDN w:val="0"/>
        <w:bidi w:val="0"/>
        <w:adjustRightInd/>
        <w:snapToGrid/>
        <w:spacing w:line="360" w:lineRule="auto"/>
        <w:ind w:firstLine="480" w:firstLineChars="200"/>
        <w:jc w:val="both"/>
        <w:textAlignment w:val="auto"/>
        <w:rPr>
          <w:rFonts w:hint="eastAsia" w:cs="Times New Roman" w:eastAsiaTheme="minorEastAsia"/>
          <w:b w:val="0"/>
          <w:bCs w:val="0"/>
          <w:sz w:val="24"/>
          <w:szCs w:val="24"/>
          <w:lang w:val="zh-CN" w:eastAsia="zh-CN"/>
        </w:rPr>
      </w:pPr>
      <w:r>
        <w:rPr>
          <w:rFonts w:hint="eastAsia" w:cs="Times New Roman" w:eastAsiaTheme="minorEastAsia"/>
          <w:b w:val="0"/>
          <w:bCs w:val="0"/>
          <w:sz w:val="24"/>
          <w:szCs w:val="24"/>
          <w:lang w:val="en-US" w:eastAsia="zh-CN"/>
        </w:rPr>
        <w:t>3、</w:t>
      </w:r>
      <w:r>
        <w:rPr>
          <w:rFonts w:hint="default" w:cs="Times New Roman" w:eastAsiaTheme="minorEastAsia"/>
          <w:b w:val="0"/>
          <w:bCs w:val="0"/>
          <w:sz w:val="24"/>
          <w:szCs w:val="24"/>
          <w:lang w:val="zh-CN" w:eastAsia="zh-CN"/>
        </w:rPr>
        <w:t>生产装置区尽量采用封闭式，减少有机废气外排</w:t>
      </w:r>
      <w:r>
        <w:rPr>
          <w:rFonts w:hint="eastAsia" w:cs="Times New Roman" w:eastAsiaTheme="minorEastAsia"/>
          <w:b w:val="0"/>
          <w:bCs w:val="0"/>
          <w:sz w:val="24"/>
          <w:szCs w:val="24"/>
          <w:lang w:val="zh-CN" w:eastAsia="zh-CN"/>
        </w:rPr>
        <w:t>。高处作业平台、楼梯等等</w:t>
      </w:r>
      <w:r>
        <w:rPr>
          <w:rFonts w:hint="default" w:cs="Times New Roman" w:eastAsiaTheme="minorEastAsia"/>
          <w:b w:val="0"/>
          <w:bCs w:val="0"/>
          <w:sz w:val="24"/>
          <w:szCs w:val="24"/>
          <w:lang w:val="zh-CN" w:eastAsia="zh-CN"/>
        </w:rPr>
        <w:t>按规范要求设计</w:t>
      </w:r>
      <w:r>
        <w:rPr>
          <w:rFonts w:hint="eastAsia" w:cs="Times New Roman" w:eastAsiaTheme="minorEastAsia"/>
          <w:b w:val="0"/>
          <w:bCs w:val="0"/>
          <w:sz w:val="24"/>
          <w:szCs w:val="24"/>
          <w:lang w:val="zh-CN" w:eastAsia="zh-CN"/>
        </w:rPr>
        <w:t>了</w:t>
      </w:r>
      <w:r>
        <w:rPr>
          <w:rFonts w:hint="default" w:cs="Times New Roman" w:eastAsiaTheme="minorEastAsia"/>
          <w:b w:val="0"/>
          <w:bCs w:val="0"/>
          <w:sz w:val="24"/>
          <w:szCs w:val="24"/>
          <w:lang w:val="zh-CN" w:eastAsia="zh-CN"/>
        </w:rPr>
        <w:t>不低于1.05米高</w:t>
      </w:r>
      <w:r>
        <w:rPr>
          <w:rFonts w:hint="eastAsia" w:cs="Times New Roman" w:eastAsiaTheme="minorEastAsia"/>
          <w:b w:val="0"/>
          <w:bCs w:val="0"/>
          <w:sz w:val="24"/>
          <w:szCs w:val="24"/>
          <w:lang w:val="zh-CN" w:eastAsia="zh-CN"/>
        </w:rPr>
        <w:t>的</w:t>
      </w:r>
      <w:r>
        <w:rPr>
          <w:rFonts w:hint="default" w:cs="Times New Roman" w:eastAsiaTheme="minorEastAsia"/>
          <w:b w:val="0"/>
          <w:bCs w:val="0"/>
          <w:sz w:val="24"/>
          <w:szCs w:val="24"/>
          <w:lang w:val="zh-CN" w:eastAsia="zh-CN"/>
        </w:rPr>
        <w:t>防护栏杆，脚板使用防滑板。</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s="Times New Roman" w:eastAsiaTheme="minorEastAsia"/>
          <w:b w:val="0"/>
          <w:bCs w:val="0"/>
          <w:sz w:val="24"/>
          <w:szCs w:val="24"/>
          <w:lang w:val="en-US" w:eastAsia="zh-CN"/>
        </w:rPr>
      </w:pPr>
      <w:r>
        <w:rPr>
          <w:rFonts w:hint="eastAsia" w:cs="Times New Roman" w:eastAsiaTheme="minorEastAsia"/>
          <w:b w:val="0"/>
          <w:bCs w:val="0"/>
          <w:sz w:val="24"/>
          <w:szCs w:val="24"/>
          <w:lang w:val="en-US" w:eastAsia="zh-CN"/>
        </w:rPr>
        <w:t>4、在管理上对职工加强职业培训安全教育和安全教育考核，</w:t>
      </w:r>
      <w:r>
        <w:rPr>
          <w:rFonts w:hint="eastAsia" w:ascii="Times New Roman" w:hAnsi="Times New Roman" w:cs="Times New Roman" w:eastAsiaTheme="minorEastAsia"/>
          <w:b w:val="0"/>
          <w:bCs w:val="0"/>
          <w:sz w:val="24"/>
          <w:szCs w:val="24"/>
          <w:lang w:val="en-US" w:eastAsia="zh-CN"/>
        </w:rPr>
        <w:t>所有工作人员</w:t>
      </w:r>
      <w:r>
        <w:rPr>
          <w:rFonts w:hint="eastAsia" w:cs="Times New Roman" w:eastAsiaTheme="minorEastAsia"/>
          <w:b w:val="0"/>
          <w:bCs w:val="0"/>
          <w:sz w:val="24"/>
          <w:szCs w:val="24"/>
          <w:lang w:val="en-US" w:eastAsia="zh-CN"/>
        </w:rPr>
        <w:t>均经</w:t>
      </w:r>
      <w:r>
        <w:rPr>
          <w:rFonts w:hint="eastAsia" w:ascii="Times New Roman" w:hAnsi="Times New Roman" w:cs="Times New Roman" w:eastAsiaTheme="minorEastAsia"/>
          <w:b w:val="0"/>
          <w:bCs w:val="0"/>
          <w:sz w:val="24"/>
          <w:szCs w:val="24"/>
          <w:lang w:val="en-US" w:eastAsia="zh-CN"/>
        </w:rPr>
        <w:t>培训</w:t>
      </w:r>
      <w:r>
        <w:rPr>
          <w:rFonts w:hint="eastAsia" w:cs="Times New Roman" w:eastAsiaTheme="minorEastAsia"/>
          <w:b w:val="0"/>
          <w:bCs w:val="0"/>
          <w:sz w:val="24"/>
          <w:szCs w:val="24"/>
          <w:lang w:val="en-US" w:eastAsia="zh-CN"/>
        </w:rPr>
        <w:t>并且考核合格后</w:t>
      </w:r>
      <w:r>
        <w:rPr>
          <w:rFonts w:hint="eastAsia" w:ascii="Times New Roman" w:hAnsi="Times New Roman" w:cs="Times New Roman" w:eastAsiaTheme="minorEastAsia"/>
          <w:b w:val="0"/>
          <w:bCs w:val="0"/>
          <w:sz w:val="24"/>
          <w:szCs w:val="24"/>
          <w:lang w:val="en-US" w:eastAsia="zh-CN"/>
        </w:rPr>
        <w:t>上岗</w:t>
      </w:r>
      <w:r>
        <w:rPr>
          <w:rFonts w:hint="eastAsia" w:cs="Times New Roman" w:eastAsiaTheme="minorEastAsia"/>
          <w:b w:val="0"/>
          <w:bCs w:val="0"/>
          <w:sz w:val="24"/>
          <w:szCs w:val="24"/>
          <w:lang w:val="en-US" w:eastAsia="zh-CN"/>
        </w:rPr>
        <w:t>，制定了安全生产规章制度并贯彻执行，设置了安全检查制度，定期进行安全检查，制定了严格的操作规程和环境管理规章制度。</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lang w:val="en-US" w:eastAsia="zh-CN"/>
        </w:rPr>
      </w:pPr>
      <w:r>
        <w:rPr>
          <w:rFonts w:hint="eastAsia" w:cs="Times New Roman" w:eastAsiaTheme="minorEastAsia"/>
          <w:b w:val="0"/>
          <w:bCs w:val="0"/>
          <w:sz w:val="24"/>
          <w:szCs w:val="24"/>
          <w:lang w:val="en-US" w:eastAsia="zh-CN"/>
        </w:rPr>
        <w:t>5</w:t>
      </w:r>
      <w:r>
        <w:rPr>
          <w:rFonts w:hint="eastAsia" w:ascii="Times New Roman" w:hAnsi="Times New Roman" w:cs="Times New Roman" w:eastAsiaTheme="minorEastAsia"/>
          <w:b w:val="0"/>
          <w:bCs w:val="0"/>
          <w:sz w:val="24"/>
          <w:szCs w:val="24"/>
          <w:lang w:val="en-US" w:eastAsia="zh-CN"/>
        </w:rPr>
        <w:t>、本项目已经按照要求编制</w:t>
      </w:r>
      <w:r>
        <w:rPr>
          <w:rFonts w:hint="eastAsia" w:cs="Times New Roman" w:eastAsiaTheme="minorEastAsia"/>
          <w:b w:val="0"/>
          <w:bCs w:val="0"/>
          <w:sz w:val="24"/>
          <w:szCs w:val="24"/>
          <w:lang w:val="en-US" w:eastAsia="zh-CN"/>
        </w:rPr>
        <w:t>全厂</w:t>
      </w:r>
      <w:r>
        <w:rPr>
          <w:rFonts w:hint="eastAsia" w:ascii="Times New Roman" w:hAnsi="Times New Roman" w:cs="Times New Roman" w:eastAsiaTheme="minorEastAsia"/>
          <w:b w:val="0"/>
          <w:bCs w:val="0"/>
          <w:sz w:val="24"/>
          <w:szCs w:val="24"/>
          <w:lang w:val="en-US" w:eastAsia="zh-CN"/>
        </w:rPr>
        <w:t>突发环境事件应急预案，</w:t>
      </w:r>
      <w:r>
        <w:rPr>
          <w:rFonts w:hint="eastAsia" w:cs="Times New Roman" w:eastAsiaTheme="minorEastAsia"/>
          <w:b w:val="0"/>
          <w:bCs w:val="0"/>
          <w:sz w:val="24"/>
          <w:szCs w:val="24"/>
          <w:lang w:val="en-US" w:eastAsia="zh-CN"/>
        </w:rPr>
        <w:t>备案中</w:t>
      </w:r>
      <w:r>
        <w:rPr>
          <w:rFonts w:hint="eastAsia" w:ascii="Times New Roman" w:hAnsi="Times New Roman" w:cs="Times New Roman" w:eastAsiaTheme="minorEastAsia"/>
          <w:b w:val="0"/>
          <w:bCs w:val="0"/>
          <w:sz w:val="24"/>
          <w:szCs w:val="24"/>
          <w:lang w:val="en-US" w:eastAsia="zh-CN"/>
        </w:rPr>
        <w:t>。</w:t>
      </w:r>
      <w:r>
        <w:rPr>
          <w:rFonts w:hint="eastAsia" w:cs="Times New Roman" w:eastAsiaTheme="minorEastAsia"/>
          <w:b w:val="0"/>
          <w:bCs w:val="0"/>
          <w:sz w:val="24"/>
          <w:szCs w:val="24"/>
          <w:lang w:val="en-US" w:eastAsia="zh-CN"/>
        </w:rPr>
        <w:t>企业根据应急预案要求成立了应急小组制定了相应的应急措施，同时按照要求</w:t>
      </w:r>
      <w:r>
        <w:rPr>
          <w:rFonts w:hint="eastAsia" w:cs="Times New Roman" w:eastAsiaTheme="minorEastAsia"/>
          <w:b w:val="0"/>
          <w:bCs w:val="0"/>
          <w:sz w:val="24"/>
          <w:szCs w:val="24"/>
          <w:lang w:val="zh-CN" w:eastAsia="zh-CN"/>
        </w:rPr>
        <w:t>长期配有应急应急抢险物资装备、消防设备、监控设备等</w:t>
      </w:r>
      <w:r>
        <w:rPr>
          <w:rFonts w:hint="eastAsia" w:cs="Times New Roman" w:eastAsiaTheme="minorEastAsia"/>
          <w:b w:val="0"/>
          <w:bCs w:val="0"/>
          <w:sz w:val="24"/>
          <w:szCs w:val="24"/>
          <w:lang w:val="en-US" w:eastAsia="zh-CN"/>
        </w:rPr>
        <w:t>相应的应急物资。</w:t>
      </w:r>
    </w:p>
    <w:p>
      <w:pPr>
        <w:pStyle w:val="4"/>
        <w:pageBreakBefore w:val="0"/>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lang w:val="en-US" w:eastAsia="zh-CN"/>
        </w:rPr>
      </w:pPr>
      <w:bookmarkStart w:id="353" w:name="_Toc7766"/>
      <w:r>
        <w:rPr>
          <w:rFonts w:hint="eastAsia" w:ascii="Times New Roman" w:hAnsi="Times New Roman" w:cs="Times New Roman" w:eastAsiaTheme="minorEastAsia"/>
          <w:b/>
          <w:bCs/>
          <w:sz w:val="28"/>
          <w:szCs w:val="28"/>
          <w:lang w:val="en-US" w:eastAsia="zh-CN"/>
        </w:rPr>
        <w:t>12.5总结论</w:t>
      </w:r>
      <w:bookmarkEnd w:id="353"/>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cs="Times New Roman" w:eastAsiaTheme="minorEastAsia"/>
          <w:b w:val="0"/>
          <w:bCs w:val="0"/>
          <w:sz w:val="24"/>
          <w:szCs w:val="24"/>
          <w:lang w:eastAsia="zh-CN"/>
        </w:rPr>
      </w:pPr>
      <w:r>
        <w:rPr>
          <w:rFonts w:hint="eastAsia" w:cs="Times New Roman" w:eastAsiaTheme="minorEastAsia"/>
          <w:b w:val="0"/>
          <w:bCs w:val="0"/>
          <w:sz w:val="24"/>
          <w:szCs w:val="24"/>
          <w:lang w:eastAsia="zh-CN"/>
        </w:rPr>
        <w:t>建设单位严格遵守</w:t>
      </w:r>
      <w:r>
        <w:rPr>
          <w:rFonts w:hint="eastAsia" w:cs="Times New Roman"/>
          <w:b w:val="0"/>
          <w:bCs/>
          <w:sz w:val="24"/>
          <w:szCs w:val="24"/>
          <w:lang w:eastAsia="zh-CN"/>
        </w:rPr>
        <w:t>《中华人民共和国环境影响评价法》和《建设项目环境保护管理条例》中的有关规定，各项环保审批手续齐全，环评报告书以及批复中要求的各项环保措施、风险防范措施均已得到落实，</w:t>
      </w:r>
      <w:r>
        <w:rPr>
          <w:rFonts w:hint="default" w:ascii="Times New Roman" w:hAnsi="Times New Roman" w:cs="Times New Roman" w:eastAsiaTheme="minorEastAsia"/>
          <w:b w:val="0"/>
          <w:bCs w:val="0"/>
          <w:sz w:val="24"/>
          <w:szCs w:val="24"/>
        </w:rPr>
        <w:t>能较好地履行环境影响评价和环境保护</w:t>
      </w:r>
      <w:r>
        <w:rPr>
          <w:rFonts w:hint="eastAsia"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三同时</w:t>
      </w:r>
      <w:r>
        <w:rPr>
          <w:rFonts w:hint="eastAsia"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制度</w:t>
      </w:r>
      <w:r>
        <w:rPr>
          <w:rFonts w:hint="eastAsia" w:cs="Times New Roman"/>
          <w:b w:val="0"/>
          <w:bCs/>
          <w:sz w:val="24"/>
          <w:szCs w:val="24"/>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cs="Times New Roman" w:eastAsiaTheme="minorEastAsia"/>
          <w:b w:val="0"/>
          <w:bCs w:val="0"/>
          <w:sz w:val="24"/>
          <w:szCs w:val="24"/>
          <w:lang w:eastAsia="zh-CN"/>
        </w:rPr>
      </w:pPr>
      <w:r>
        <w:rPr>
          <w:rFonts w:hint="eastAsia" w:cs="Times New Roman" w:eastAsiaTheme="minorEastAsia"/>
          <w:b w:val="0"/>
          <w:bCs w:val="0"/>
          <w:sz w:val="24"/>
          <w:szCs w:val="24"/>
          <w:lang w:eastAsia="zh-CN"/>
        </w:rPr>
        <w:t>验收监测期间，生产设施和环保措施均正常运行，监测数据有效，监测结果表明</w:t>
      </w:r>
      <w:r>
        <w:rPr>
          <w:rFonts w:hint="default" w:ascii="Times New Roman" w:hAnsi="Times New Roman" w:cs="Times New Roman" w:eastAsiaTheme="minorEastAsia"/>
          <w:b w:val="0"/>
          <w:bCs w:val="0"/>
          <w:sz w:val="24"/>
          <w:szCs w:val="24"/>
        </w:rPr>
        <w:t>，</w:t>
      </w:r>
      <w:r>
        <w:rPr>
          <w:rFonts w:hint="eastAsia" w:cs="Times New Roman" w:eastAsiaTheme="minorEastAsia"/>
          <w:b w:val="0"/>
          <w:bCs w:val="0"/>
          <w:sz w:val="24"/>
          <w:szCs w:val="24"/>
          <w:lang w:eastAsia="zh-CN"/>
        </w:rPr>
        <w:t>废水达标排入</w:t>
      </w:r>
      <w:r>
        <w:rPr>
          <w:rFonts w:hint="eastAsia" w:cs="Times New Roman" w:eastAsiaTheme="minorEastAsia"/>
          <w:b w:val="0"/>
          <w:bCs w:val="0"/>
          <w:color w:val="000000" w:themeColor="text1"/>
          <w:sz w:val="24"/>
          <w:szCs w:val="24"/>
          <w:lang w:val="en-US" w:eastAsia="zh-CN"/>
          <w14:textFill>
            <w14:solidFill>
              <w14:schemeClr w14:val="tx1"/>
            </w14:solidFill>
          </w14:textFill>
        </w:rPr>
        <w:t>宿州埇桥经济开发区污水处理厂</w:t>
      </w:r>
      <w:r>
        <w:rPr>
          <w:rFonts w:hint="eastAsia" w:eastAsiaTheme="minorEastAsia"/>
          <w:sz w:val="24"/>
          <w:szCs w:val="24"/>
          <w:lang w:eastAsia="zh-CN"/>
        </w:rPr>
        <w:t>；废气中各项污染物排放浓度、排放速率、排放总量均满足有关标准或文件要求；噪声排放满足标准要求；固体废物贮存及处置合理、得当</w:t>
      </w:r>
      <w:r>
        <w:rPr>
          <w:rFonts w:hint="eastAsia" w:cs="Times New Roman" w:eastAsiaTheme="minorEastAsia"/>
          <w:b w:val="0"/>
          <w:bCs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val="0"/>
          <w:bCs w:val="0"/>
          <w:sz w:val="24"/>
          <w:szCs w:val="24"/>
        </w:rPr>
      </w:pPr>
      <w:r>
        <w:rPr>
          <w:rFonts w:hint="eastAsia" w:cs="Times New Roman" w:eastAsiaTheme="minorEastAsia"/>
          <w:b w:val="0"/>
          <w:bCs w:val="0"/>
          <w:sz w:val="24"/>
          <w:szCs w:val="24"/>
          <w:lang w:eastAsia="zh-CN"/>
        </w:rPr>
        <w:t>综上所述，宿州彭云新材料科技</w:t>
      </w:r>
      <w:r>
        <w:rPr>
          <w:rFonts w:hint="default" w:ascii="Times New Roman" w:hAnsi="Times New Roman" w:cs="Times New Roman" w:eastAsiaTheme="minorEastAsia"/>
          <w:b w:val="0"/>
          <w:bCs w:val="0"/>
          <w:sz w:val="24"/>
          <w:szCs w:val="24"/>
          <w:lang w:eastAsia="zh-CN"/>
        </w:rPr>
        <w:t>有限公司年产</w:t>
      </w:r>
      <w:r>
        <w:rPr>
          <w:rFonts w:hint="default" w:ascii="Times New Roman" w:hAnsi="Times New Roman" w:cs="Times New Roman" w:eastAsiaTheme="minorEastAsia"/>
          <w:b w:val="0"/>
          <w:bCs w:val="0"/>
          <w:sz w:val="24"/>
          <w:szCs w:val="24"/>
          <w:lang w:val="en-US" w:eastAsia="zh-CN"/>
        </w:rPr>
        <w:t>10</w:t>
      </w:r>
      <w:r>
        <w:rPr>
          <w:rFonts w:hint="eastAsia" w:cs="Times New Roman" w:eastAsiaTheme="minorEastAsia"/>
          <w:b w:val="0"/>
          <w:bCs w:val="0"/>
          <w:sz w:val="24"/>
          <w:szCs w:val="24"/>
          <w:lang w:val="en-US" w:eastAsia="zh-CN"/>
        </w:rPr>
        <w:t>万</w:t>
      </w:r>
      <w:r>
        <w:rPr>
          <w:rFonts w:hint="default" w:ascii="Times New Roman" w:hAnsi="Times New Roman" w:cs="Times New Roman" w:eastAsiaTheme="minorEastAsia"/>
          <w:b w:val="0"/>
          <w:bCs w:val="0"/>
          <w:sz w:val="24"/>
          <w:szCs w:val="24"/>
          <w:lang w:eastAsia="zh-CN"/>
        </w:rPr>
        <w:t>吨</w:t>
      </w:r>
      <w:r>
        <w:rPr>
          <w:rFonts w:hint="eastAsia" w:cs="Times New Roman" w:eastAsiaTheme="minorEastAsia"/>
          <w:b w:val="0"/>
          <w:bCs w:val="0"/>
          <w:sz w:val="24"/>
          <w:szCs w:val="24"/>
          <w:lang w:eastAsia="zh-CN"/>
        </w:rPr>
        <w:t>太空记忆棉生产</w:t>
      </w:r>
      <w:r>
        <w:rPr>
          <w:rFonts w:hint="default" w:ascii="Times New Roman" w:hAnsi="Times New Roman" w:cs="Times New Roman" w:eastAsiaTheme="minorEastAsia"/>
          <w:b w:val="0"/>
          <w:bCs w:val="0"/>
          <w:sz w:val="24"/>
          <w:szCs w:val="24"/>
          <w:lang w:eastAsia="zh-CN"/>
        </w:rPr>
        <w:t>项目</w:t>
      </w:r>
      <w:r>
        <w:rPr>
          <w:rFonts w:hint="eastAsia" w:cs="Times New Roman" w:eastAsiaTheme="minorEastAsia"/>
          <w:b w:val="0"/>
          <w:bCs w:val="0"/>
          <w:sz w:val="24"/>
          <w:szCs w:val="24"/>
          <w:lang w:eastAsia="zh-CN"/>
        </w:rPr>
        <w:t>基本符合</w:t>
      </w:r>
      <w:r>
        <w:rPr>
          <w:rFonts w:hint="default" w:ascii="Times New Roman" w:hAnsi="Times New Roman" w:cs="Times New Roman" w:eastAsiaTheme="minorEastAsia"/>
          <w:b w:val="0"/>
          <w:bCs w:val="0"/>
          <w:sz w:val="24"/>
          <w:szCs w:val="24"/>
        </w:rPr>
        <w:t>建设项目竣工环境保护</w:t>
      </w:r>
      <w:r>
        <w:rPr>
          <w:rFonts w:hint="eastAsia" w:cs="Times New Roman" w:eastAsiaTheme="minorEastAsia"/>
          <w:b w:val="0"/>
          <w:bCs w:val="0"/>
          <w:sz w:val="24"/>
          <w:szCs w:val="24"/>
          <w:lang w:eastAsia="zh-CN"/>
        </w:rPr>
        <w:t>（阶段性）</w:t>
      </w:r>
      <w:r>
        <w:rPr>
          <w:rFonts w:hint="default" w:ascii="Times New Roman" w:hAnsi="Times New Roman" w:cs="Times New Roman" w:eastAsiaTheme="minorEastAsia"/>
          <w:b w:val="0"/>
          <w:bCs w:val="0"/>
          <w:sz w:val="24"/>
          <w:szCs w:val="24"/>
        </w:rPr>
        <w:t>验收条件。</w:t>
      </w:r>
    </w:p>
    <w:p>
      <w:pPr>
        <w:pStyle w:val="4"/>
        <w:pageBreakBefore w:val="0"/>
        <w:kinsoku/>
        <w:wordWrap/>
        <w:overflowPunct/>
        <w:topLinePunct w:val="0"/>
        <w:autoSpaceDE/>
        <w:autoSpaceDN/>
        <w:bidi w:val="0"/>
        <w:adjustRightInd/>
        <w:snapToGrid/>
        <w:spacing w:before="0" w:after="0" w:line="360" w:lineRule="auto"/>
        <w:ind w:left="0" w:leftChars="0" w:firstLine="0" w:firstLineChars="0"/>
        <w:textAlignment w:val="auto"/>
        <w:outlineLvl w:val="1"/>
        <w:rPr>
          <w:rFonts w:hint="default" w:ascii="Times New Roman" w:hAnsi="Times New Roman" w:cs="Times New Roman" w:eastAsiaTheme="minorEastAsia"/>
          <w:b/>
          <w:bCs/>
          <w:sz w:val="28"/>
          <w:szCs w:val="28"/>
        </w:rPr>
      </w:pPr>
      <w:bookmarkStart w:id="354" w:name="_Toc286"/>
      <w:bookmarkStart w:id="355" w:name="_Toc500147143"/>
      <w:bookmarkStart w:id="356" w:name="_Toc11991"/>
      <w:bookmarkStart w:id="357" w:name="_Toc17794"/>
      <w:bookmarkStart w:id="358" w:name="_Toc10523"/>
      <w:r>
        <w:rPr>
          <w:rFonts w:hint="default" w:ascii="Times New Roman" w:hAnsi="Times New Roman" w:cs="Times New Roman" w:eastAsiaTheme="minorEastAsia"/>
          <w:b/>
          <w:bCs/>
          <w:sz w:val="28"/>
          <w:szCs w:val="28"/>
        </w:rPr>
        <w:t>1</w:t>
      </w:r>
      <w:r>
        <w:rPr>
          <w:rFonts w:hint="eastAsia" w:ascii="Times New Roman" w:hAnsi="Times New Roman" w:cs="Times New Roman" w:eastAsiaTheme="minorEastAsia"/>
          <w:b/>
          <w:bCs/>
          <w:sz w:val="28"/>
          <w:szCs w:val="28"/>
          <w:lang w:val="en-US" w:eastAsia="zh-CN"/>
        </w:rPr>
        <w:t>2</w:t>
      </w:r>
      <w:r>
        <w:rPr>
          <w:rFonts w:hint="default" w:ascii="Times New Roman" w:hAnsi="Times New Roman" w:cs="Times New Roman" w:eastAsiaTheme="minorEastAsia"/>
          <w:b/>
          <w:bCs/>
          <w:sz w:val="28"/>
          <w:szCs w:val="28"/>
        </w:rPr>
        <w:t>.</w:t>
      </w:r>
      <w:r>
        <w:rPr>
          <w:rFonts w:hint="eastAsia" w:ascii="Times New Roman" w:hAnsi="Times New Roman" w:cs="Times New Roman" w:eastAsiaTheme="minorEastAsia"/>
          <w:b/>
          <w:bCs/>
          <w:sz w:val="28"/>
          <w:szCs w:val="28"/>
          <w:lang w:val="en-US" w:eastAsia="zh-CN"/>
        </w:rPr>
        <w:t>6</w:t>
      </w:r>
      <w:r>
        <w:rPr>
          <w:rFonts w:hint="default" w:ascii="Times New Roman" w:hAnsi="Times New Roman" w:cs="Times New Roman" w:eastAsiaTheme="minorEastAsia"/>
          <w:b/>
          <w:bCs/>
          <w:sz w:val="28"/>
          <w:szCs w:val="28"/>
        </w:rPr>
        <w:t xml:space="preserve"> 建议</w:t>
      </w:r>
      <w:bookmarkEnd w:id="354"/>
      <w:bookmarkEnd w:id="355"/>
      <w:bookmarkEnd w:id="356"/>
      <w:bookmarkEnd w:id="357"/>
      <w:bookmarkEnd w:id="358"/>
      <w:r>
        <w:rPr>
          <w:rFonts w:hint="default" w:ascii="Times New Roman" w:hAnsi="Times New Roman" w:cs="Times New Roman" w:eastAsiaTheme="minorEastAsia"/>
          <w:b/>
          <w:bCs/>
          <w:sz w:val="28"/>
          <w:szCs w:val="28"/>
        </w:rPr>
        <w:t xml:space="preserve"> </w:t>
      </w:r>
    </w:p>
    <w:p>
      <w:pPr>
        <w:pageBreakBefore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val="0"/>
          <w:bCs w:val="0"/>
          <w:sz w:val="24"/>
          <w:szCs w:val="24"/>
          <w:lang w:val="en-US" w:eastAsia="zh-CN"/>
        </w:rPr>
      </w:pPr>
      <w:r>
        <w:rPr>
          <w:rFonts w:hint="default" w:ascii="Times New Roman" w:hAnsi="Times New Roman" w:cs="Times New Roman" w:eastAsiaTheme="minorEastAsia"/>
          <w:b w:val="0"/>
          <w:bCs w:val="0"/>
          <w:sz w:val="24"/>
          <w:szCs w:val="24"/>
          <w:lang w:val="en-US" w:eastAsia="zh-CN"/>
        </w:rPr>
        <w:t>1、</w:t>
      </w:r>
      <w:r>
        <w:rPr>
          <w:rFonts w:hint="eastAsia" w:cs="Times New Roman" w:eastAsiaTheme="minorEastAsia"/>
          <w:b w:val="0"/>
          <w:bCs w:val="0"/>
          <w:sz w:val="24"/>
          <w:szCs w:val="24"/>
          <w:lang w:val="en-US" w:eastAsia="zh-CN"/>
        </w:rPr>
        <w:t>严格落实环境管理制度，</w:t>
      </w:r>
      <w:r>
        <w:rPr>
          <w:rFonts w:hint="eastAsia" w:ascii="Times New Roman" w:hAnsi="Times New Roman" w:cs="Times New Roman" w:eastAsiaTheme="minorEastAsia"/>
          <w:b w:val="0"/>
          <w:bCs w:val="0"/>
          <w:sz w:val="24"/>
          <w:szCs w:val="24"/>
          <w:lang w:val="en-US" w:eastAsia="zh-CN"/>
        </w:rPr>
        <w:t>加强环保设施的维</w:t>
      </w:r>
      <w:r>
        <w:rPr>
          <w:rFonts w:hint="eastAsia" w:cs="Times New Roman" w:eastAsiaTheme="minorEastAsia"/>
          <w:b w:val="0"/>
          <w:bCs w:val="0"/>
          <w:sz w:val="24"/>
          <w:szCs w:val="24"/>
          <w:lang w:val="en-US" w:eastAsia="zh-CN"/>
        </w:rPr>
        <w:t>护</w:t>
      </w:r>
      <w:r>
        <w:rPr>
          <w:rFonts w:hint="eastAsia" w:ascii="Times New Roman" w:hAnsi="Times New Roman" w:cs="Times New Roman" w:eastAsiaTheme="minorEastAsia"/>
          <w:b w:val="0"/>
          <w:bCs w:val="0"/>
          <w:sz w:val="24"/>
          <w:szCs w:val="24"/>
          <w:lang w:val="en-US" w:eastAsia="zh-CN"/>
        </w:rPr>
        <w:t>及管理，确保污染治理设施正常运转</w:t>
      </w:r>
      <w:r>
        <w:rPr>
          <w:rFonts w:hint="default" w:ascii="Times New Roman" w:hAnsi="Times New Roman" w:cs="Times New Roman" w:eastAsiaTheme="minorEastAsia"/>
          <w:b w:val="0"/>
          <w:bCs w:val="0"/>
          <w:sz w:val="24"/>
          <w:szCs w:val="24"/>
          <w:lang w:val="en-US" w:eastAsia="zh-CN"/>
        </w:rPr>
        <w:t>；</w:t>
      </w:r>
    </w:p>
    <w:p>
      <w:pPr>
        <w:pageBreakBefore w:val="0"/>
        <w:kinsoku/>
        <w:wordWrap/>
        <w:overflowPunct/>
        <w:topLinePunct w:val="0"/>
        <w:autoSpaceDE/>
        <w:autoSpaceDN/>
        <w:bidi w:val="0"/>
        <w:adjustRightInd/>
        <w:snapToGrid/>
        <w:spacing w:line="360" w:lineRule="auto"/>
        <w:ind w:firstLine="480" w:firstLineChars="200"/>
        <w:jc w:val="both"/>
        <w:textAlignment w:val="auto"/>
        <w:rPr>
          <w:rFonts w:hint="default" w:cs="Times New Roman" w:eastAsiaTheme="minorEastAsia"/>
          <w:b w:val="0"/>
          <w:bCs w:val="0"/>
          <w:sz w:val="24"/>
          <w:szCs w:val="24"/>
          <w:lang w:val="en-US" w:eastAsia="zh-CN"/>
        </w:rPr>
      </w:pPr>
      <w:r>
        <w:rPr>
          <w:rFonts w:hint="eastAsia" w:ascii="Times New Roman" w:hAnsi="Times New Roman" w:cs="Times New Roman" w:eastAsiaTheme="minorEastAsia"/>
          <w:b w:val="0"/>
          <w:bCs w:val="0"/>
          <w:sz w:val="24"/>
          <w:szCs w:val="24"/>
          <w:lang w:val="en-US" w:eastAsia="zh-CN"/>
        </w:rPr>
        <w:t>2、</w:t>
      </w:r>
      <w:r>
        <w:rPr>
          <w:rFonts w:hint="eastAsia" w:cs="Times New Roman" w:eastAsiaTheme="minorEastAsia"/>
          <w:b w:val="0"/>
          <w:bCs w:val="0"/>
          <w:sz w:val="24"/>
          <w:szCs w:val="24"/>
          <w:lang w:val="en-US" w:eastAsia="zh-CN"/>
        </w:rPr>
        <w:t>做好危险废物暂存和处置工作，认真记录台账。</w:t>
      </w:r>
    </w:p>
    <w:p>
      <w:pPr>
        <w:pStyle w:val="2"/>
        <w:pageBreakBefore w:val="0"/>
        <w:kinsoku/>
        <w:overflowPunct/>
        <w:topLinePunct w:val="0"/>
        <w:autoSpaceDE/>
        <w:bidi w:val="0"/>
        <w:adjustRightInd/>
        <w:snapToGrid/>
        <w:spacing w:line="360" w:lineRule="auto"/>
        <w:textAlignment w:val="auto"/>
        <w:rPr>
          <w:rFonts w:hint="default"/>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19" w:charSpace="0"/>
        </w:sectPr>
      </w:pPr>
    </w:p>
    <w:p>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default" w:ascii="Times New Roman" w:hAnsi="Times New Roman" w:cs="Times New Roman" w:eastAsiaTheme="minorEastAsia"/>
          <w:b/>
          <w:bCs/>
          <w:sz w:val="28"/>
          <w:szCs w:val="28"/>
        </w:rPr>
      </w:pPr>
      <w:bookmarkStart w:id="359" w:name="_Toc7152"/>
      <w:bookmarkStart w:id="360" w:name="_Toc496344805"/>
      <w:bookmarkStart w:id="361" w:name="_Toc497740788"/>
      <w:bookmarkStart w:id="362" w:name="_Toc8704"/>
      <w:bookmarkStart w:id="363" w:name="_Toc31438"/>
      <w:bookmarkStart w:id="364" w:name="_Toc27492"/>
      <w:bookmarkStart w:id="365" w:name="_Toc497488193"/>
      <w:r>
        <w:rPr>
          <w:rFonts w:hint="default" w:ascii="Times New Roman" w:hAnsi="Times New Roman" w:cs="Times New Roman" w:eastAsiaTheme="minorEastAsia"/>
          <w:b/>
          <w:bCs/>
          <w:sz w:val="30"/>
          <w:szCs w:val="30"/>
        </w:rPr>
        <w:t>1</w:t>
      </w:r>
      <w:r>
        <w:rPr>
          <w:rFonts w:hint="eastAsia" w:cs="Times New Roman" w:eastAsiaTheme="minorEastAsia"/>
          <w:b/>
          <w:bCs/>
          <w:sz w:val="30"/>
          <w:szCs w:val="30"/>
          <w:lang w:val="en-US" w:eastAsia="zh-CN"/>
        </w:rPr>
        <w:t>3</w:t>
      </w:r>
      <w:r>
        <w:rPr>
          <w:rFonts w:hint="default" w:ascii="Times New Roman" w:hAnsi="Times New Roman" w:cs="Times New Roman" w:eastAsiaTheme="minorEastAsia"/>
          <w:b/>
          <w:bCs/>
          <w:sz w:val="30"/>
          <w:szCs w:val="30"/>
        </w:rPr>
        <w:t>、建设项目环境保护</w:t>
      </w:r>
      <w:r>
        <w:rPr>
          <w:rFonts w:hint="eastAsia" w:cs="Times New Roman" w:eastAsiaTheme="minorEastAsia"/>
          <w:b/>
          <w:bCs/>
          <w:sz w:val="30"/>
          <w:szCs w:val="30"/>
          <w:lang w:eastAsia="zh-CN"/>
        </w:rPr>
        <w:t>“</w:t>
      </w:r>
      <w:r>
        <w:rPr>
          <w:rFonts w:hint="default" w:ascii="Times New Roman" w:hAnsi="Times New Roman" w:cs="Times New Roman" w:eastAsiaTheme="minorEastAsia"/>
          <w:b/>
          <w:bCs/>
          <w:sz w:val="30"/>
          <w:szCs w:val="30"/>
        </w:rPr>
        <w:t>三同时</w:t>
      </w:r>
      <w:r>
        <w:rPr>
          <w:rFonts w:hint="eastAsia" w:cs="Times New Roman" w:eastAsiaTheme="minorEastAsia"/>
          <w:b/>
          <w:bCs/>
          <w:sz w:val="30"/>
          <w:szCs w:val="30"/>
          <w:lang w:eastAsia="zh-CN"/>
        </w:rPr>
        <w:t>”</w:t>
      </w:r>
      <w:r>
        <w:rPr>
          <w:rFonts w:hint="default" w:ascii="Times New Roman" w:hAnsi="Times New Roman" w:cs="Times New Roman" w:eastAsiaTheme="minorEastAsia"/>
          <w:b/>
          <w:bCs/>
          <w:sz w:val="30"/>
          <w:szCs w:val="30"/>
        </w:rPr>
        <w:t>竣工验收登记表</w:t>
      </w:r>
      <w:bookmarkEnd w:id="359"/>
      <w:bookmarkEnd w:id="360"/>
      <w:bookmarkEnd w:id="361"/>
      <w:bookmarkEnd w:id="362"/>
      <w:bookmarkEnd w:id="363"/>
      <w:bookmarkEnd w:id="364"/>
      <w:bookmarkEnd w:id="365"/>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outlineLvl w:val="9"/>
        <w:rPr>
          <w:rFonts w:hint="default" w:ascii="Times New Roman" w:hAnsi="Times New Roman" w:cs="Times New Roman" w:eastAsiaTheme="minorEastAsia"/>
          <w:b w:val="0"/>
          <w:bCs w:val="0"/>
          <w:sz w:val="24"/>
          <w:szCs w:val="24"/>
        </w:rPr>
      </w:pPr>
      <w:bookmarkStart w:id="366" w:name="_Toc16627_WPSOffice_Level1"/>
      <w:bookmarkStart w:id="367" w:name="_Toc30401_WPSOffice_Level1"/>
      <w:r>
        <w:rPr>
          <w:rFonts w:hint="default" w:ascii="Times New Roman" w:hAnsi="Times New Roman" w:cs="Times New Roman" w:eastAsiaTheme="minorEastAsia"/>
          <w:b w:val="0"/>
          <w:bCs w:val="0"/>
          <w:sz w:val="24"/>
          <w:szCs w:val="24"/>
        </w:rPr>
        <w:t>填表单位（盖章）：</w:t>
      </w:r>
      <w:r>
        <w:rPr>
          <w:rFonts w:hint="eastAsia" w:cs="Times New Roman" w:eastAsiaTheme="minorEastAsia"/>
          <w:b w:val="0"/>
          <w:bCs w:val="0"/>
          <w:sz w:val="24"/>
          <w:szCs w:val="24"/>
          <w:lang w:eastAsia="zh-CN"/>
        </w:rPr>
        <w:t>宿州彭云新材料科技有限公司</w:t>
      </w:r>
      <w:r>
        <w:rPr>
          <w:rFonts w:hint="default" w:ascii="Times New Roman" w:hAnsi="Times New Roman" w:cs="Times New Roman" w:eastAsiaTheme="minorEastAsia"/>
          <w:b w:val="0"/>
          <w:bCs w:val="0"/>
          <w:sz w:val="24"/>
          <w:szCs w:val="24"/>
        </w:rPr>
        <w:t xml:space="preserve">    </w:t>
      </w:r>
      <w:r>
        <w:rPr>
          <w:rFonts w:hint="eastAsia" w:cs="Times New Roman" w:eastAsiaTheme="minorEastAsia"/>
          <w:b w:val="0"/>
          <w:bCs w:val="0"/>
          <w:sz w:val="24"/>
          <w:szCs w:val="24"/>
          <w:lang w:val="en-US" w:eastAsia="zh-CN"/>
        </w:rPr>
        <w:t xml:space="preserve">     </w:t>
      </w:r>
      <w:r>
        <w:rPr>
          <w:rFonts w:hint="default" w:ascii="Times New Roman" w:hAnsi="Times New Roman" w:cs="Times New Roman" w:eastAsiaTheme="minorEastAsia"/>
          <w:b w:val="0"/>
          <w:bCs w:val="0"/>
          <w:sz w:val="24"/>
          <w:szCs w:val="24"/>
        </w:rPr>
        <w:t>填表人（签字）：</w:t>
      </w:r>
      <w:r>
        <w:rPr>
          <w:rFonts w:hint="default" w:ascii="Times New Roman" w:hAnsi="Times New Roman" w:cs="Times New Roman" w:eastAsiaTheme="minorEastAsia"/>
          <w:b w:val="0"/>
          <w:bCs w:val="0"/>
          <w:sz w:val="24"/>
          <w:szCs w:val="24"/>
          <w:lang w:val="en-US" w:eastAsia="zh-CN"/>
        </w:rPr>
        <w:t xml:space="preserve">      </w:t>
      </w:r>
      <w:r>
        <w:rPr>
          <w:rFonts w:hint="default" w:ascii="Times New Roman" w:hAnsi="Times New Roman" w:cs="Times New Roman" w:eastAsiaTheme="minorEastAsia"/>
          <w:b w:val="0"/>
          <w:bCs w:val="0"/>
          <w:sz w:val="24"/>
          <w:szCs w:val="24"/>
        </w:rPr>
        <w:t xml:space="preserve">  </w:t>
      </w:r>
      <w:r>
        <w:rPr>
          <w:rFonts w:hint="eastAsia" w:cs="Times New Roman" w:eastAsiaTheme="minorEastAsia"/>
          <w:b w:val="0"/>
          <w:bCs w:val="0"/>
          <w:sz w:val="24"/>
          <w:szCs w:val="24"/>
          <w:lang w:val="en-US" w:eastAsia="zh-CN"/>
        </w:rPr>
        <w:t xml:space="preserve">     </w:t>
      </w:r>
      <w:r>
        <w:rPr>
          <w:rFonts w:hint="default" w:ascii="Times New Roman" w:hAnsi="Times New Roman" w:cs="Times New Roman" w:eastAsiaTheme="minorEastAsia"/>
          <w:b w:val="0"/>
          <w:bCs w:val="0"/>
          <w:sz w:val="24"/>
          <w:szCs w:val="24"/>
        </w:rPr>
        <w:t>项目经办人（签字）：</w:t>
      </w:r>
      <w:bookmarkEnd w:id="366"/>
      <w:bookmarkEnd w:id="367"/>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923"/>
        <w:gridCol w:w="381"/>
        <w:gridCol w:w="865"/>
        <w:gridCol w:w="877"/>
        <w:gridCol w:w="882"/>
        <w:gridCol w:w="865"/>
        <w:gridCol w:w="935"/>
        <w:gridCol w:w="969"/>
        <w:gridCol w:w="1096"/>
        <w:gridCol w:w="1200"/>
        <w:gridCol w:w="1016"/>
        <w:gridCol w:w="1193"/>
        <w:gridCol w:w="591"/>
        <w:gridCol w:w="343"/>
        <w:gridCol w:w="439"/>
        <w:gridCol w:w="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10" w:type="dxa"/>
            <w:vMerge w:val="restart"/>
            <w:textDirection w:val="tbRlV"/>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建设项目</w:t>
            </w: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项目名称</w:t>
            </w:r>
          </w:p>
        </w:tc>
        <w:tc>
          <w:tcPr>
            <w:tcW w:w="4424" w:type="dxa"/>
            <w:gridSpan w:val="5"/>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eastAsia="zh-CN"/>
              </w:rPr>
              <w:t>年产</w:t>
            </w:r>
            <w:r>
              <w:rPr>
                <w:rFonts w:hint="eastAsia" w:cs="Times New Roman" w:eastAsiaTheme="minorEastAsia"/>
                <w:b w:val="0"/>
                <w:bCs w:val="0"/>
                <w:sz w:val="21"/>
                <w:szCs w:val="21"/>
                <w:lang w:val="en-US" w:eastAsia="zh-CN"/>
              </w:rPr>
              <w:t>10万</w:t>
            </w:r>
            <w:r>
              <w:rPr>
                <w:rFonts w:hint="eastAsia" w:cs="Times New Roman" w:eastAsiaTheme="minorEastAsia"/>
                <w:b w:val="0"/>
                <w:bCs w:val="0"/>
                <w:sz w:val="21"/>
                <w:szCs w:val="21"/>
                <w:lang w:eastAsia="zh-CN"/>
              </w:rPr>
              <w:t>吨太空记忆棉生产项目</w:t>
            </w:r>
          </w:p>
        </w:tc>
        <w:tc>
          <w:tcPr>
            <w:tcW w:w="20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项目代码</w:t>
            </w:r>
          </w:p>
        </w:tc>
        <w:tc>
          <w:tcPr>
            <w:tcW w:w="120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w:t>
            </w:r>
          </w:p>
        </w:tc>
        <w:tc>
          <w:tcPr>
            <w:tcW w:w="2209"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建设地点</w:t>
            </w:r>
          </w:p>
        </w:tc>
        <w:tc>
          <w:tcPr>
            <w:tcW w:w="1899"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lang w:val="en-US" w:eastAsia="zh-CN"/>
              </w:rPr>
              <w:t>宿州市埇桥经济开发区滨河路西侧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行业类别</w:t>
            </w:r>
          </w:p>
        </w:tc>
        <w:tc>
          <w:tcPr>
            <w:tcW w:w="4424" w:type="dxa"/>
            <w:gridSpan w:val="5"/>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lang w:val="en-US" w:eastAsia="zh-CN"/>
              </w:rPr>
              <w:t>C2924泡沫塑料制造</w:t>
            </w:r>
            <w:r>
              <w:rPr>
                <w:rFonts w:hint="default" w:ascii="Times New Roman" w:hAnsi="Times New Roman" w:cs="Times New Roman" w:eastAsiaTheme="minorEastAsia"/>
                <w:b w:val="0"/>
                <w:bCs w:val="0"/>
                <w:sz w:val="21"/>
                <w:szCs w:val="21"/>
              </w:rPr>
              <w:t xml:space="preserve"> </w:t>
            </w:r>
          </w:p>
        </w:tc>
        <w:tc>
          <w:tcPr>
            <w:tcW w:w="20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建设性质</w:t>
            </w:r>
          </w:p>
        </w:tc>
        <w:tc>
          <w:tcPr>
            <w:tcW w:w="5308" w:type="dxa"/>
            <w:gridSpan w:val="7"/>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新</w:t>
            </w:r>
            <w:r>
              <w:rPr>
                <w:rFonts w:hint="default" w:ascii="Times New Roman" w:hAnsi="Times New Roman" w:cs="Times New Roman" w:eastAsiaTheme="minorEastAsia"/>
                <w:b w:val="0"/>
                <w:bCs w:val="0"/>
                <w:sz w:val="21"/>
                <w:szCs w:val="21"/>
                <w:lang w:val="en-US" w:eastAsia="zh-CN"/>
              </w:rPr>
              <w:t>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设计生产能力</w:t>
            </w:r>
          </w:p>
        </w:tc>
        <w:tc>
          <w:tcPr>
            <w:tcW w:w="4424" w:type="dxa"/>
            <w:gridSpan w:val="5"/>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sz w:val="21"/>
                <w:szCs w:val="21"/>
                <w:vertAlign w:val="baseline"/>
                <w:lang w:val="en-US" w:eastAsia="zh-CN"/>
              </w:rPr>
            </w:pPr>
            <w:r>
              <w:rPr>
                <w:rFonts w:hint="eastAsia" w:cs="Times New Roman" w:eastAsiaTheme="minorEastAsia"/>
                <w:b w:val="0"/>
                <w:bCs w:val="0"/>
                <w:sz w:val="21"/>
                <w:szCs w:val="21"/>
                <w:lang w:eastAsia="zh-CN"/>
              </w:rPr>
              <w:t>年产太空记忆棉</w:t>
            </w:r>
            <w:r>
              <w:rPr>
                <w:rFonts w:hint="eastAsia" w:cs="Times New Roman" w:eastAsiaTheme="minorEastAsia"/>
                <w:b w:val="0"/>
                <w:bCs w:val="0"/>
                <w:sz w:val="21"/>
                <w:szCs w:val="21"/>
                <w:lang w:val="en-US" w:eastAsia="zh-CN"/>
              </w:rPr>
              <w:t>100000吨</w:t>
            </w:r>
          </w:p>
        </w:tc>
        <w:tc>
          <w:tcPr>
            <w:tcW w:w="20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实际生产能力</w:t>
            </w:r>
          </w:p>
        </w:tc>
        <w:tc>
          <w:tcPr>
            <w:tcW w:w="2216"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eastAsia="zh-CN"/>
              </w:rPr>
              <w:t>年产太空记忆棉</w:t>
            </w:r>
            <w:r>
              <w:rPr>
                <w:rFonts w:hint="eastAsia" w:cs="Times New Roman" w:eastAsiaTheme="minorEastAsia"/>
                <w:b w:val="0"/>
                <w:bCs w:val="0"/>
                <w:sz w:val="21"/>
                <w:szCs w:val="21"/>
                <w:lang w:val="en-US" w:eastAsia="zh-CN"/>
              </w:rPr>
              <w:t>10000</w:t>
            </w:r>
            <w:r>
              <w:rPr>
                <w:rFonts w:hint="eastAsia" w:cs="Times New Roman" w:eastAsiaTheme="minorEastAsia"/>
                <w:b w:val="0"/>
                <w:bCs w:val="0"/>
                <w:sz w:val="21"/>
                <w:szCs w:val="21"/>
                <w:lang w:eastAsia="zh-CN"/>
              </w:rPr>
              <w:t>吨</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环评单位</w:t>
            </w:r>
          </w:p>
        </w:tc>
        <w:tc>
          <w:tcPr>
            <w:tcW w:w="1899"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lang w:eastAsia="zh-CN"/>
              </w:rPr>
              <w:t>宁夏智诚安环技术咨询有限公司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环评文件审批机关</w:t>
            </w:r>
          </w:p>
        </w:tc>
        <w:tc>
          <w:tcPr>
            <w:tcW w:w="4424" w:type="dxa"/>
            <w:gridSpan w:val="5"/>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eastAsia="zh-CN"/>
              </w:rPr>
              <w:t>宿州市生态环境分局</w:t>
            </w:r>
          </w:p>
        </w:tc>
        <w:tc>
          <w:tcPr>
            <w:tcW w:w="20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审批文号</w:t>
            </w:r>
          </w:p>
        </w:tc>
        <w:tc>
          <w:tcPr>
            <w:tcW w:w="2216"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eastAsia" w:cs="Times New Roman" w:eastAsiaTheme="minorEastAsia"/>
                <w:b w:val="0"/>
                <w:bCs w:val="0"/>
                <w:color w:val="auto"/>
                <w:sz w:val="21"/>
                <w:szCs w:val="21"/>
                <w:lang w:val="zh-TW" w:eastAsia="zh-CN"/>
              </w:rPr>
              <w:t>埇环建字[2018]179号，2018.09.27</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环评文件类型</w:t>
            </w:r>
          </w:p>
        </w:tc>
        <w:tc>
          <w:tcPr>
            <w:tcW w:w="1899"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rPr>
              <w:t>报告</w:t>
            </w:r>
            <w:r>
              <w:rPr>
                <w:rFonts w:hint="eastAsia" w:cs="Times New Roman" w:eastAsiaTheme="minorEastAsia"/>
                <w:b w:val="0"/>
                <w:bCs w:val="0"/>
                <w:sz w:val="21"/>
                <w:szCs w:val="21"/>
                <w:lang w:eastAsia="zh-CN"/>
              </w:rPr>
              <w:t>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开工日期</w:t>
            </w:r>
          </w:p>
        </w:tc>
        <w:tc>
          <w:tcPr>
            <w:tcW w:w="4424" w:type="dxa"/>
            <w:gridSpan w:val="5"/>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color w:val="auto"/>
                <w:sz w:val="21"/>
                <w:szCs w:val="21"/>
                <w:highlight w:val="none"/>
                <w:lang w:val="en-US" w:eastAsia="zh-CN"/>
              </w:rPr>
              <w:t>2020年9月</w:t>
            </w:r>
          </w:p>
        </w:tc>
        <w:tc>
          <w:tcPr>
            <w:tcW w:w="20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竣工日期</w:t>
            </w:r>
          </w:p>
        </w:tc>
        <w:tc>
          <w:tcPr>
            <w:tcW w:w="2216"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2022年3月</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排污许可证申领时间</w:t>
            </w:r>
          </w:p>
        </w:tc>
        <w:tc>
          <w:tcPr>
            <w:tcW w:w="1899"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color w:val="auto"/>
                <w:sz w:val="21"/>
                <w:szCs w:val="21"/>
                <w:highlight w:val="none"/>
                <w:lang w:val="en-US" w:eastAsia="zh-CN"/>
              </w:rPr>
              <w:t>2022.5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验收单位</w:t>
            </w:r>
          </w:p>
        </w:tc>
        <w:tc>
          <w:tcPr>
            <w:tcW w:w="4424" w:type="dxa"/>
            <w:gridSpan w:val="5"/>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eastAsia="zh-CN"/>
              </w:rPr>
              <w:t>宿州彭云新材料科技有限公司</w:t>
            </w:r>
          </w:p>
        </w:tc>
        <w:tc>
          <w:tcPr>
            <w:tcW w:w="20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环保设施监测单位</w:t>
            </w:r>
          </w:p>
        </w:tc>
        <w:tc>
          <w:tcPr>
            <w:tcW w:w="2216"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val="en-US" w:eastAsia="zh-CN"/>
              </w:rPr>
              <w:t>安徽质环检测科技有限</w:t>
            </w:r>
            <w:r>
              <w:rPr>
                <w:rFonts w:hint="default" w:ascii="Times New Roman" w:hAnsi="Times New Roman" w:cs="Times New Roman" w:eastAsiaTheme="minorEastAsia"/>
                <w:b w:val="0"/>
                <w:bCs w:val="0"/>
                <w:sz w:val="21"/>
                <w:szCs w:val="21"/>
                <w:lang w:val="en-US" w:eastAsia="zh-CN"/>
              </w:rPr>
              <w:t>公司</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验收监测时工况</w:t>
            </w:r>
          </w:p>
        </w:tc>
        <w:tc>
          <w:tcPr>
            <w:tcW w:w="1899"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满足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投资总概算（万元）</w:t>
            </w:r>
          </w:p>
        </w:tc>
        <w:tc>
          <w:tcPr>
            <w:tcW w:w="4424" w:type="dxa"/>
            <w:gridSpan w:val="5"/>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color w:val="auto"/>
                <w:sz w:val="21"/>
                <w:szCs w:val="21"/>
                <w:highlight w:val="none"/>
                <w:lang w:val="en-US" w:eastAsia="zh-CN"/>
              </w:rPr>
              <w:t>23000</w:t>
            </w:r>
          </w:p>
        </w:tc>
        <w:tc>
          <w:tcPr>
            <w:tcW w:w="20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环保投资总概算（万元）</w:t>
            </w:r>
          </w:p>
        </w:tc>
        <w:tc>
          <w:tcPr>
            <w:tcW w:w="2216"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245</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所占比例（%）</w:t>
            </w:r>
          </w:p>
        </w:tc>
        <w:tc>
          <w:tcPr>
            <w:tcW w:w="1899"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实际总投资（万元）</w:t>
            </w:r>
          </w:p>
        </w:tc>
        <w:tc>
          <w:tcPr>
            <w:tcW w:w="4424" w:type="dxa"/>
            <w:gridSpan w:val="5"/>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11000</w:t>
            </w:r>
          </w:p>
        </w:tc>
        <w:tc>
          <w:tcPr>
            <w:tcW w:w="20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实际环保投资（万元）</w:t>
            </w:r>
          </w:p>
        </w:tc>
        <w:tc>
          <w:tcPr>
            <w:tcW w:w="2216"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60</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所占比例（%）</w:t>
            </w:r>
          </w:p>
        </w:tc>
        <w:tc>
          <w:tcPr>
            <w:tcW w:w="1899"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废水治理（万元）</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10</w:t>
            </w:r>
          </w:p>
        </w:tc>
        <w:tc>
          <w:tcPr>
            <w:tcW w:w="877"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废气治理（万元）</w:t>
            </w:r>
          </w:p>
        </w:tc>
        <w:tc>
          <w:tcPr>
            <w:tcW w:w="88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20</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噪声治理（万元）</w:t>
            </w:r>
          </w:p>
        </w:tc>
        <w:tc>
          <w:tcPr>
            <w:tcW w:w="93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5</w:t>
            </w:r>
          </w:p>
        </w:tc>
        <w:tc>
          <w:tcPr>
            <w:tcW w:w="20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固体废物治理（万元）</w:t>
            </w:r>
          </w:p>
        </w:tc>
        <w:tc>
          <w:tcPr>
            <w:tcW w:w="2216"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6</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eastAsia" w:cs="Times New Roman" w:eastAsiaTheme="minorEastAsia"/>
                <w:b w:val="0"/>
                <w:bCs w:val="0"/>
                <w:sz w:val="21"/>
                <w:szCs w:val="21"/>
                <w:highlight w:val="none"/>
                <w:lang w:eastAsia="zh-CN"/>
              </w:rPr>
              <w:t>风险防范</w:t>
            </w:r>
            <w:r>
              <w:rPr>
                <w:rFonts w:hint="default" w:ascii="Times New Roman" w:hAnsi="Times New Roman" w:cs="Times New Roman" w:eastAsiaTheme="minorEastAsia"/>
                <w:b w:val="0"/>
                <w:bCs w:val="0"/>
                <w:sz w:val="21"/>
                <w:szCs w:val="21"/>
                <w:highlight w:val="none"/>
              </w:rPr>
              <w:t>（万元）</w:t>
            </w:r>
          </w:p>
        </w:tc>
        <w:tc>
          <w:tcPr>
            <w:tcW w:w="591"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18</w:t>
            </w:r>
          </w:p>
        </w:tc>
        <w:tc>
          <w:tcPr>
            <w:tcW w:w="782"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其他</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rPr>
            </w:pPr>
            <w:r>
              <w:rPr>
                <w:rFonts w:hint="default" w:ascii="Times New Roman" w:hAnsi="Times New Roman" w:cs="Times New Roman" w:eastAsiaTheme="minorEastAsia"/>
                <w:b w:val="0"/>
                <w:bCs w:val="0"/>
                <w:sz w:val="21"/>
                <w:szCs w:val="21"/>
                <w:highlight w:val="none"/>
              </w:rPr>
              <w:t>（万元）</w:t>
            </w:r>
          </w:p>
        </w:tc>
        <w:tc>
          <w:tcPr>
            <w:tcW w:w="52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新增废水处理设施能力</w:t>
            </w:r>
          </w:p>
        </w:tc>
        <w:tc>
          <w:tcPr>
            <w:tcW w:w="4424" w:type="dxa"/>
            <w:gridSpan w:val="5"/>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20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新增废气处理设施能力</w:t>
            </w:r>
          </w:p>
        </w:tc>
        <w:tc>
          <w:tcPr>
            <w:tcW w:w="2216"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val="en-US" w:eastAsia="zh-CN"/>
              </w:rPr>
              <w:t>/</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年平均工作时</w:t>
            </w:r>
          </w:p>
        </w:tc>
        <w:tc>
          <w:tcPr>
            <w:tcW w:w="1899"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300天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2014" w:type="dxa"/>
            <w:gridSpan w:val="3"/>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运营单位</w:t>
            </w:r>
          </w:p>
        </w:tc>
        <w:tc>
          <w:tcPr>
            <w:tcW w:w="3489"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宿州彭云新材料科技有限公司</w:t>
            </w:r>
          </w:p>
        </w:tc>
        <w:tc>
          <w:tcPr>
            <w:tcW w:w="3000" w:type="dxa"/>
            <w:gridSpan w:val="3"/>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运营单位社会统一信用代码（或组织机构代码）</w:t>
            </w:r>
          </w:p>
        </w:tc>
        <w:tc>
          <w:tcPr>
            <w:tcW w:w="2216"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color w:val="auto"/>
                <w:sz w:val="21"/>
                <w:szCs w:val="21"/>
                <w:highlight w:val="none"/>
                <w:lang w:val="en-US" w:eastAsia="zh-CN"/>
              </w:rPr>
              <w:t>91341302MA2RP1TH88</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验收时间</w:t>
            </w:r>
          </w:p>
        </w:tc>
        <w:tc>
          <w:tcPr>
            <w:tcW w:w="1899"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20</w:t>
            </w:r>
            <w:r>
              <w:rPr>
                <w:rFonts w:hint="eastAsia" w:cs="Times New Roman" w:eastAsiaTheme="minorEastAsia"/>
                <w:b w:val="0"/>
                <w:bCs w:val="0"/>
                <w:sz w:val="21"/>
                <w:szCs w:val="21"/>
                <w:lang w:val="en-US" w:eastAsia="zh-CN"/>
              </w:rPr>
              <w:t>22</w:t>
            </w:r>
            <w:r>
              <w:rPr>
                <w:rFonts w:hint="default" w:ascii="Times New Roman" w:hAnsi="Times New Roman" w:cs="Times New Roman" w:eastAsiaTheme="minorEastAsia"/>
                <w:b w:val="0"/>
                <w:bCs w:val="0"/>
                <w:sz w:val="21"/>
                <w:szCs w:val="21"/>
                <w:lang w:val="en-US" w:eastAsia="zh-CN"/>
              </w:rPr>
              <w:t>年</w:t>
            </w:r>
            <w:r>
              <w:rPr>
                <w:rFonts w:hint="eastAsia" w:cs="Times New Roman" w:eastAsiaTheme="minorEastAsia"/>
                <w:b w:val="0"/>
                <w:bCs w:val="0"/>
                <w:sz w:val="21"/>
                <w:szCs w:val="21"/>
                <w:lang w:val="en-US" w:eastAsia="zh-CN"/>
              </w:rPr>
              <w:t>4</w:t>
            </w:r>
            <w:r>
              <w:rPr>
                <w:rFonts w:hint="default" w:ascii="Times New Roman" w:hAnsi="Times New Roman" w:cs="Times New Roman" w:eastAsiaTheme="minorEastAsia"/>
                <w:b w:val="0"/>
                <w:bCs w:val="0"/>
                <w:sz w:val="21"/>
                <w:szCs w:val="21"/>
                <w:lang w:val="en-US" w:eastAsia="zh-CN"/>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5" w:hRule="atLeast"/>
          <w:jc w:val="center"/>
        </w:trPr>
        <w:tc>
          <w:tcPr>
            <w:tcW w:w="71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污染</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物排</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放达</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标与</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总量</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控制</w:t>
            </w: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污染物</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原有排</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放量(1)</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eastAsiaTheme="minorEastAsia"/>
                <w:b w:val="0"/>
                <w:bCs w:val="0"/>
                <w:sz w:val="21"/>
                <w:szCs w:val="21"/>
                <w:lang w:eastAsia="zh-CN"/>
              </w:rPr>
            </w:pP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t/a</w:t>
            </w:r>
            <w:r>
              <w:rPr>
                <w:rFonts w:hint="eastAsia" w:cs="Times New Roman" w:eastAsiaTheme="minorEastAsia"/>
                <w:b w:val="0"/>
                <w:bCs w:val="0"/>
                <w:sz w:val="21"/>
                <w:szCs w:val="21"/>
                <w:lang w:eastAsia="zh-CN"/>
              </w:rPr>
              <w:t>）</w:t>
            </w:r>
          </w:p>
        </w:tc>
        <w:tc>
          <w:tcPr>
            <w:tcW w:w="877"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本期工程实际排放浓度(2)</w:t>
            </w:r>
          </w:p>
        </w:tc>
        <w:tc>
          <w:tcPr>
            <w:tcW w:w="88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本期工程允许排放浓度(3)</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本期工程产生量(4)</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t/a</w:t>
            </w:r>
            <w:r>
              <w:rPr>
                <w:rFonts w:hint="eastAsia" w:cs="Times New Roman" w:eastAsiaTheme="minorEastAsia"/>
                <w:b w:val="0"/>
                <w:bCs w:val="0"/>
                <w:sz w:val="21"/>
                <w:szCs w:val="21"/>
                <w:lang w:eastAsia="zh-CN"/>
              </w:rPr>
              <w:t>）</w:t>
            </w:r>
          </w:p>
        </w:tc>
        <w:tc>
          <w:tcPr>
            <w:tcW w:w="93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本期工程自身削减量(5)</w:t>
            </w: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t/a</w:t>
            </w:r>
            <w:r>
              <w:rPr>
                <w:rFonts w:hint="eastAsia" w:cs="Times New Roman" w:eastAsiaTheme="minorEastAsia"/>
                <w:b w:val="0"/>
                <w:bCs w:val="0"/>
                <w:sz w:val="21"/>
                <w:szCs w:val="21"/>
                <w:lang w:eastAsia="zh-CN"/>
              </w:rPr>
              <w:t>）</w:t>
            </w:r>
          </w:p>
        </w:tc>
        <w:tc>
          <w:tcPr>
            <w:tcW w:w="96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本期工程实际排放量(6)</w:t>
            </w: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t/a</w:t>
            </w:r>
            <w:r>
              <w:rPr>
                <w:rFonts w:hint="eastAsia" w:cs="Times New Roman" w:eastAsiaTheme="minorEastAsia"/>
                <w:b w:val="0"/>
                <w:bCs w:val="0"/>
                <w:sz w:val="21"/>
                <w:szCs w:val="21"/>
                <w:lang w:eastAsia="zh-CN"/>
              </w:rPr>
              <w:t>）</w:t>
            </w:r>
          </w:p>
        </w:tc>
        <w:tc>
          <w:tcPr>
            <w:tcW w:w="109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本期工程核定排放总量(7)</w:t>
            </w: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t/a</w:t>
            </w:r>
            <w:r>
              <w:rPr>
                <w:rFonts w:hint="eastAsia" w:cs="Times New Roman" w:eastAsiaTheme="minorEastAsia"/>
                <w:b w:val="0"/>
                <w:bCs w:val="0"/>
                <w:sz w:val="21"/>
                <w:szCs w:val="21"/>
                <w:lang w:eastAsia="zh-CN"/>
              </w:rPr>
              <w:t>）</w:t>
            </w:r>
          </w:p>
        </w:tc>
        <w:tc>
          <w:tcPr>
            <w:tcW w:w="120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本期工程“以新带老”削减量(8)</w:t>
            </w: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t/a</w:t>
            </w:r>
            <w:r>
              <w:rPr>
                <w:rFonts w:hint="eastAsia" w:cs="Times New Roman" w:eastAsiaTheme="minorEastAsia"/>
                <w:b w:val="0"/>
                <w:bCs w:val="0"/>
                <w:sz w:val="21"/>
                <w:szCs w:val="21"/>
                <w:lang w:eastAsia="zh-CN"/>
              </w:rPr>
              <w:t>）</w:t>
            </w:r>
          </w:p>
        </w:tc>
        <w:tc>
          <w:tcPr>
            <w:tcW w:w="101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全厂实际排放总量(9)</w:t>
            </w: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t/a</w:t>
            </w:r>
            <w:r>
              <w:rPr>
                <w:rFonts w:hint="eastAsia" w:cs="Times New Roman" w:eastAsiaTheme="minorEastAsia"/>
                <w:b w:val="0"/>
                <w:bCs w:val="0"/>
                <w:sz w:val="21"/>
                <w:szCs w:val="21"/>
                <w:lang w:eastAsia="zh-CN"/>
              </w:rPr>
              <w:t>）</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eastAsiaTheme="minorEastAsia"/>
                <w:b w:val="0"/>
                <w:bCs w:val="0"/>
                <w:sz w:val="21"/>
                <w:szCs w:val="21"/>
                <w:lang w:eastAsia="zh-CN"/>
              </w:rPr>
            </w:pPr>
            <w:r>
              <w:rPr>
                <w:rFonts w:hint="default" w:ascii="Times New Roman" w:hAnsi="Times New Roman" w:cs="Times New Roman" w:eastAsiaTheme="minorEastAsia"/>
                <w:b w:val="0"/>
                <w:bCs w:val="0"/>
                <w:sz w:val="21"/>
                <w:szCs w:val="21"/>
              </w:rPr>
              <w:t>全厂核定排放总量</w:t>
            </w: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10</w:t>
            </w: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t/a</w:t>
            </w:r>
            <w:r>
              <w:rPr>
                <w:rFonts w:hint="eastAsia" w:cs="Times New Roman" w:eastAsiaTheme="minorEastAsia"/>
                <w:b w:val="0"/>
                <w:bCs w:val="0"/>
                <w:sz w:val="21"/>
                <w:szCs w:val="21"/>
                <w:lang w:eastAsia="zh-CN"/>
              </w:rPr>
              <w:t>）</w:t>
            </w:r>
          </w:p>
        </w:tc>
        <w:tc>
          <w:tcPr>
            <w:tcW w:w="93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区域平衡替代削减量(11)</w:t>
            </w: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t/a</w:t>
            </w:r>
            <w:r>
              <w:rPr>
                <w:rFonts w:hint="eastAsia" w:cs="Times New Roman" w:eastAsiaTheme="minorEastAsia"/>
                <w:b w:val="0"/>
                <w:bCs w:val="0"/>
                <w:sz w:val="21"/>
                <w:szCs w:val="21"/>
                <w:lang w:eastAsia="zh-CN"/>
              </w:rPr>
              <w:t>）</w:t>
            </w:r>
          </w:p>
        </w:tc>
        <w:tc>
          <w:tcPr>
            <w:tcW w:w="9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排放增减量(12)</w:t>
            </w:r>
            <w:r>
              <w:rPr>
                <w:rFonts w:hint="eastAsia" w:cs="Times New Roman" w:eastAsiaTheme="minorEastAsia"/>
                <w:b w:val="0"/>
                <w:bCs w:val="0"/>
                <w:sz w:val="21"/>
                <w:szCs w:val="21"/>
                <w:lang w:eastAsia="zh-CN"/>
              </w:rPr>
              <w:t>（</w:t>
            </w:r>
            <w:r>
              <w:rPr>
                <w:rFonts w:hint="eastAsia" w:cs="Times New Roman" w:eastAsiaTheme="minorEastAsia"/>
                <w:b w:val="0"/>
                <w:bCs w:val="0"/>
                <w:sz w:val="21"/>
                <w:szCs w:val="21"/>
                <w:lang w:val="en-US" w:eastAsia="zh-CN"/>
              </w:rPr>
              <w:t>t/a</w:t>
            </w:r>
            <w:r>
              <w:rPr>
                <w:rFonts w:hint="eastAsia" w:cs="Times New Roman" w:eastAsiaTheme="minorEastAsia"/>
                <w:b w:val="0"/>
                <w:bCs w:val="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颗粒（mg/m</w:t>
            </w:r>
            <w:r>
              <w:rPr>
                <w:rFonts w:hint="eastAsia" w:cs="Times New Roman" w:eastAsiaTheme="minorEastAsia"/>
                <w:b w:val="0"/>
                <w:bCs w:val="0"/>
                <w:sz w:val="21"/>
                <w:szCs w:val="21"/>
                <w:vertAlign w:val="superscript"/>
                <w:lang w:val="en-US" w:eastAsia="zh-CN"/>
              </w:rPr>
              <w:t>3</w:t>
            </w:r>
            <w:r>
              <w:rPr>
                <w:rFonts w:hint="eastAsia" w:cs="Times New Roman" w:eastAsiaTheme="minorEastAsia"/>
                <w:b w:val="0"/>
                <w:bCs w:val="0"/>
                <w:sz w:val="21"/>
                <w:szCs w:val="21"/>
                <w:lang w:val="en-US" w:eastAsia="zh-CN"/>
              </w:rPr>
              <w:t>）</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877"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14.8</w:t>
            </w:r>
          </w:p>
        </w:tc>
        <w:tc>
          <w:tcPr>
            <w:tcW w:w="88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30</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3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6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0.0389</w:t>
            </w:r>
          </w:p>
        </w:tc>
        <w:tc>
          <w:tcPr>
            <w:tcW w:w="109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20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01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0.0389</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3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+0.0389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非甲烷总烃（mg/m</w:t>
            </w:r>
            <w:r>
              <w:rPr>
                <w:rFonts w:hint="eastAsia" w:cs="Times New Roman" w:eastAsiaTheme="minorEastAsia"/>
                <w:b w:val="0"/>
                <w:bCs w:val="0"/>
                <w:sz w:val="21"/>
                <w:szCs w:val="21"/>
                <w:vertAlign w:val="superscript"/>
                <w:lang w:val="en-US" w:eastAsia="zh-CN"/>
              </w:rPr>
              <w:t>3</w:t>
            </w:r>
            <w:r>
              <w:rPr>
                <w:rFonts w:hint="eastAsia" w:cs="Times New Roman" w:eastAsiaTheme="minorEastAsia"/>
                <w:b w:val="0"/>
                <w:bCs w:val="0"/>
                <w:sz w:val="21"/>
                <w:szCs w:val="21"/>
                <w:lang w:val="en-US" w:eastAsia="zh-CN"/>
              </w:rPr>
              <w:t>）</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877"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8.74</w:t>
            </w:r>
          </w:p>
        </w:tc>
        <w:tc>
          <w:tcPr>
            <w:tcW w:w="88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100</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0.635</w:t>
            </w:r>
          </w:p>
        </w:tc>
        <w:tc>
          <w:tcPr>
            <w:tcW w:w="93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0.439</w:t>
            </w:r>
          </w:p>
        </w:tc>
        <w:tc>
          <w:tcPr>
            <w:tcW w:w="96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0.196</w:t>
            </w:r>
          </w:p>
        </w:tc>
        <w:tc>
          <w:tcPr>
            <w:tcW w:w="109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20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01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0.196</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0.855</w:t>
            </w:r>
          </w:p>
        </w:tc>
        <w:tc>
          <w:tcPr>
            <w:tcW w:w="93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COD（mg/L）</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877"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29</w:t>
            </w:r>
          </w:p>
        </w:tc>
        <w:tc>
          <w:tcPr>
            <w:tcW w:w="88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500</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3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6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09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20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01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3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氨氮（mg/L）</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877"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10.7</w:t>
            </w:r>
          </w:p>
        </w:tc>
        <w:tc>
          <w:tcPr>
            <w:tcW w:w="88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30</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3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6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09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20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01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3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30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工业固体废物</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877"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88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35.66</w:t>
            </w:r>
          </w:p>
        </w:tc>
        <w:tc>
          <w:tcPr>
            <w:tcW w:w="93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35.66</w:t>
            </w:r>
          </w:p>
        </w:tc>
        <w:tc>
          <w:tcPr>
            <w:tcW w:w="96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w:t>
            </w:r>
          </w:p>
        </w:tc>
        <w:tc>
          <w:tcPr>
            <w:tcW w:w="109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20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101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w:t>
            </w: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3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w:t>
            </w:r>
          </w:p>
        </w:tc>
        <w:tc>
          <w:tcPr>
            <w:tcW w:w="9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lang w:val="en-US" w:eastAsia="zh-CN"/>
              </w:rPr>
            </w:pPr>
            <w:r>
              <w:rPr>
                <w:rFonts w:hint="eastAsia" w:cs="Times New Roman" w:eastAsiaTheme="minorEastAsia"/>
                <w:b w:val="0"/>
                <w:bCs w:val="0"/>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7" w:hRule="atLeast"/>
          <w:jc w:val="center"/>
        </w:trPr>
        <w:tc>
          <w:tcPr>
            <w:tcW w:w="71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92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与项目有关的其他特征污染物</w:t>
            </w:r>
          </w:p>
        </w:tc>
        <w:tc>
          <w:tcPr>
            <w:tcW w:w="381"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r>
              <w:rPr>
                <w:rFonts w:hint="default" w:ascii="Times New Roman" w:hAnsi="Times New Roman" w:cs="Times New Roman" w:eastAsiaTheme="minorEastAsia"/>
                <w:b w:val="0"/>
                <w:bCs w:val="0"/>
                <w:sz w:val="21"/>
                <w:szCs w:val="21"/>
              </w:rPr>
              <w:t>/</w:t>
            </w: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877"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88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86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93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96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09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20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01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11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934"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c>
          <w:tcPr>
            <w:tcW w:w="965"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val="0"/>
                <w:sz w:val="21"/>
                <w:szCs w:val="21"/>
              </w:rPr>
            </w:pPr>
          </w:p>
        </w:tc>
      </w:tr>
    </w:tbl>
    <w:p>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lang w:val="en-US" w:eastAsia="zh-CN"/>
        </w:rPr>
      </w:pPr>
      <w:r>
        <w:rPr>
          <w:rFonts w:hint="default" w:ascii="Times New Roman" w:hAnsi="Times New Roman" w:cs="Times New Roman" w:eastAsiaTheme="minorEastAsia"/>
          <w:b w:val="0"/>
          <w:bCs w:val="0"/>
          <w:sz w:val="24"/>
          <w:szCs w:val="24"/>
        </w:rPr>
        <w:t>注：1、排放增减量：（+）表示增加，（-）表示减少。2、(12)=(6)-(8)-(11)，（9）= (4)-(5)-(8)- (11) +（1）</w:t>
      </w:r>
      <w:bookmarkEnd w:id="282"/>
    </w:p>
    <w:p>
      <w:pPr>
        <w:pStyle w:val="25"/>
        <w:jc w:val="both"/>
        <w:rPr>
          <w:rFonts w:hint="eastAsia"/>
          <w:lang w:val="en-US" w:eastAsia="zh-CN"/>
        </w:rPr>
        <w:sectPr>
          <w:footerReference r:id="rId9" w:type="default"/>
          <w:pgSz w:w="16838" w:h="11906" w:orient="landscape"/>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24" w:charSpace="0"/>
        </w:sectPr>
      </w:pPr>
    </w:p>
    <w:p>
      <w:pPr>
        <w:pStyle w:val="25"/>
        <w:jc w:val="center"/>
        <w:rPr>
          <w:rFonts w:hint="eastAsia"/>
          <w:lang w:val="en-US" w:eastAsia="zh-CN"/>
        </w:rPr>
      </w:pPr>
      <w:r>
        <mc:AlternateContent>
          <mc:Choice Requires="wpg">
            <w:drawing>
              <wp:anchor distT="0" distB="0" distL="114300" distR="114300" simplePos="0" relativeHeight="251659264" behindDoc="0" locked="0" layoutInCell="1" allowOverlap="1">
                <wp:simplePos x="0" y="0"/>
                <wp:positionH relativeFrom="column">
                  <wp:posOffset>3521075</wp:posOffset>
                </wp:positionH>
                <wp:positionV relativeFrom="paragraph">
                  <wp:posOffset>2543175</wp:posOffset>
                </wp:positionV>
                <wp:extent cx="1088390" cy="764540"/>
                <wp:effectExtent l="31750" t="23495" r="22860" b="12065"/>
                <wp:wrapNone/>
                <wp:docPr id="16" name="组合 16"/>
                <wp:cNvGraphicFramePr/>
                <a:graphic xmlns:a="http://schemas.openxmlformats.org/drawingml/2006/main">
                  <a:graphicData uri="http://schemas.microsoft.com/office/word/2010/wordprocessingGroup">
                    <wpg:wgp>
                      <wpg:cNvGrpSpPr/>
                      <wpg:grpSpPr>
                        <a:xfrm flipV="1">
                          <a:off x="0" y="0"/>
                          <a:ext cx="1088361" cy="764483"/>
                          <a:chOff x="-88" y="193"/>
                          <a:chExt cx="1314" cy="1122"/>
                        </a:xfrm>
                      </wpg:grpSpPr>
                      <wps:wsp>
                        <wps:cNvPr id="13" name="圆角矩形标注 13"/>
                        <wps:cNvSpPr/>
                        <wps:spPr>
                          <a:xfrm>
                            <a:off x="268" y="193"/>
                            <a:ext cx="958" cy="395"/>
                          </a:xfrm>
                          <a:prstGeom prst="wedgeRoundRectCallout">
                            <a:avLst>
                              <a:gd name="adj1" fmla="val -66204"/>
                              <a:gd name="adj2" fmla="val 180560"/>
                              <a:gd name="adj3" fmla="val 16667"/>
                            </a:avLst>
                          </a:prstGeom>
                          <a:solidFill>
                            <a:srgbClr val="A5E2AD"/>
                          </a:solidFill>
                          <a:ln w="9525" cap="flat" cmpd="sng">
                            <a:solidFill>
                              <a:srgbClr val="000000"/>
                            </a:solidFill>
                            <a:prstDash val="solid"/>
                            <a:miter/>
                            <a:headEnd type="none" w="med" len="med"/>
                            <a:tailEnd type="none" w="med" len="med"/>
                          </a:ln>
                        </wps:spPr>
                        <wps:txbx>
                          <w:txbxContent>
                            <w:p>
                              <w:pPr>
                                <w:jc w:val="center"/>
                                <w:rPr>
                                  <w:b/>
                                </w:rPr>
                              </w:pPr>
                              <w:r>
                                <w:rPr>
                                  <w:rFonts w:hint="eastAsia"/>
                                  <w:b/>
                                </w:rPr>
                                <w:t>本项目</w:t>
                              </w:r>
                            </w:p>
                          </w:txbxContent>
                        </wps:txbx>
                        <wps:bodyPr lIns="18000" tIns="10800" rIns="18000" bIns="10800" upright="1"/>
                      </wps:wsp>
                      <wps:wsp>
                        <wps:cNvPr id="15" name="五角星 15"/>
                        <wps:cNvSpPr>
                          <a:spLocks noChangeAspect="1"/>
                        </wps:cNvSpPr>
                        <wps:spPr>
                          <a:xfrm>
                            <a:off x="-88" y="1053"/>
                            <a:ext cx="251" cy="262"/>
                          </a:xfrm>
                          <a:prstGeom prst="star5">
                            <a:avLst/>
                          </a:prstGeom>
                          <a:solidFill>
                            <a:srgbClr val="FFFFFF"/>
                          </a:solidFill>
                          <a:ln w="19050" cap="flat" cmpd="sng">
                            <a:solidFill>
                              <a:srgbClr val="FF0000"/>
                            </a:solidFill>
                            <a:prstDash val="solid"/>
                            <a:miter/>
                            <a:headEnd type="none" w="med" len="med"/>
                            <a:tailEnd type="none" w="med" len="med"/>
                          </a:ln>
                        </wps:spPr>
                        <wps:bodyPr upright="1"/>
                      </wps:wsp>
                    </wpg:wgp>
                  </a:graphicData>
                </a:graphic>
              </wp:anchor>
            </w:drawing>
          </mc:Choice>
          <mc:Fallback>
            <w:pict>
              <v:group id="_x0000_s1026" o:spid="_x0000_s1026" o:spt="203" style="position:absolute;left:0pt;flip:y;margin-left:277.25pt;margin-top:200.25pt;height:60.2pt;width:85.7pt;z-index:251659264;mso-width-relative:page;mso-height-relative:page;" coordorigin="-88,193" coordsize="1314,1122" o:gfxdata="UEsDBAoAAAAAAIdO4kAAAAAAAAAAAAAAAAAEAAAAZHJzL1BLAwQUAAAACACHTuJAVDINbtgAAAAL&#10;AQAADwAAAGRycy9kb3ducmV2LnhtbE2PTUvEMBCG74L/IYzgzU22pOrWposIiogX6wd7zDZjG2wm&#10;pcl++O8dT3qb4X1455l6fQyj2OOcfCQDy4UCgdRF56k38PZ6f3ENImVLzo6R0MA3Jlg3pye1rVw8&#10;0Avu29wLLqFUWQNDzlMlZeoGDDYt4oTE2Wecg828zr10sz1weRhlodSlDNYTXxjshHcDdl/tLhh4&#10;v/Ua9cfm6Vl1iI9Obh5ar405P1uqGxAZj/kPhl99VoeGnbZxRy6J0UBZ6pJRA1opHpi4KsoViC1H&#10;hVqBbGr5/4fmB1BLAwQUAAAACACHTuJAcvLwMmIDAACbCAAADgAAAGRycy9lMm9Eb2MueG1szVZN&#10;j9MwEL0j8R8s33ebpJvQRttFq+12hYQA8XV3E+cDHNuy3U33joAjQhw4IIG4AGduIP4Nu/AzGDtJ&#10;my0grUBC5JDaGXv85s2bcXevLiuGjqnSpeAT7G97GFGeiLTk+QTfuzvbGmGkDeEpYYLTCT6hGl/d&#10;u3xpt5YxDUQhWEoVAidcx7Wc4MIYGQ8GOiloRfS2kJSDMROqIgamKh+kitTgvWKDwPOiQS1UKpVI&#10;qNbwddoYcetRXcShyLIyoVORLCrKTeNVUUYMhKSLUmq859BmGU3MzSzT1CA2wRCpcW84BMZz+x7s&#10;7ZI4V0QWZdJCIBeBsBFTRUoOh65cTYkhaKHKn1xVZaKEFpnZTkQ1aAJxjEAUvrfBzZESC+liyeM6&#10;lyvSIVEbrP+x2+TG8S2FyhSUEGHESQUZ//b50emzpwg+ADu1zGNYdKTkHXlLtR/yZmYDXmaqQhkr&#10;5X1w4SiAoNDSMXyyYpguDUrgo++NRsPIxygB25VoZ2c0bFKQFJAnu21rBPoDoz9eWQ67zUN/p9np&#10;+0Fg9w2a82FgYa5Q1RKkqdd86b/j605BJHVp0JaKjq9hx9fpq8ff3z3/9vrD6Ze3Z2+enH18j3wH&#10;3uKADSvidKyBw441+9tyFUQbQXd8jUMwWK6G4/BcwCSWSpsjKipkBxNc0zSnt8WCp7dB9AeEMbEw&#10;Lh/k+Lo2Tptpm2CSPoAUZBUDqR8ThraiKPB2mkTkvUVBf5E/8sKoK5jeIqBh7cmPouhKC7Q9F3LU&#10;QbUgtGBlOisZcxOVzw+YQgBigvfDw2B/2m4+t4xxVE/wOAxCIINAz8mg1mFYSdCt5rkL89wO3Xfs&#10;uedXji2wKdFFA8B5aFioSkOV6w0FJekhT5E5kVAaHFoitmAqmmLEKHRQO3IrDSnZRVYCIYw7yXZ6&#10;sDoxy/nSVZeO5yI9AZGxaxyEC7R7tnE1Ew9mGKm+Zd63LKQq8wLk4Ltw20KwVfwvKgLS03SQr59e&#10;QEWcvXyNfCfbXiG4tMvrInmoERcHBeE53dcSNNsH3VZNA/w3RbPqFF7YtoquaoKw7TBBdL5NrKXY&#10;Vg1cdCpcV0nTUi4m15l7HM0bqm7k6o+9EHL1B3qdzaxgf+X5P9JrK9LfCc41ZLizXI9u71d7Kfbn&#10;rgbW/yn2f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TBQAAW0NvbnRlbnRfVHlwZXNdLnhtbFBLAQIUAAoAAAAAAIdO4kAAAAAAAAAAAAAAAAAG&#10;AAAAAAAAAAAAEAAAALUEAABfcmVscy9QSwECFAAUAAAACACHTuJAihRmPNEAAACUAQAACwAAAAAA&#10;AAABACAAAADZBAAAX3JlbHMvLnJlbHNQSwECFAAKAAAAAACHTuJAAAAAAAAAAAAAAAAABAAAAAAA&#10;AAAAABAAAAAAAAAAZHJzL1BLAQIUABQAAAAIAIdO4kBUMg1u2AAAAAsBAAAPAAAAAAAAAAEAIAAA&#10;ACIAAABkcnMvZG93bnJldi54bWxQSwECFAAUAAAACACHTuJAcvLwMmIDAACbCAAADgAAAAAAAAAB&#10;ACAAAAAnAQAAZHJzL2Uyb0RvYy54bWxQSwUGAAAAAAYABgBZAQAA+wYAAAAA&#10;">
                <o:lock v:ext="edit" aspectratio="f"/>
                <v:shape id="_x0000_s1026" o:spid="_x0000_s1026" o:spt="62" type="#_x0000_t62" style="position:absolute;left:268;top:193;height:395;width:958;" fillcolor="#A5E2AD" filled="t" stroked="t" coordsize="21600,21600" o:gfxdata="UEsDBAoAAAAAAIdO4kAAAAAAAAAAAAAAAAAEAAAAZHJzL1BLAwQUAAAACACHTuJAkRvzmbsAAADb&#10;AAAADwAAAGRycy9kb3ducmV2LnhtbEVPTWvCQBC9F/wPywheSt1EQUqa1YNQaC5CEwk9DtkxG8zO&#10;huwa47/vFgre5vE+Jz/MthcTjb5zrCBdJyCIG6c7bhWcq8+3dxA+IGvsHZOCB3k47BcvOWba3fmb&#10;pjK0Ioawz1CBCWHIpPSNIYt+7QbiyF3caDFEOLZSj3iP4baXmyTZSYsdxwaDAx0NNdfyZhVwc3q9&#10;TjKtKlcU5W0a6t781EqtlmnyASLQHJ7if/eXjvO38PdLPEDu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RvzmbsAAADb&#10;AAAADwAAAAAAAAABACAAAAAiAAAAZHJzL2Rvd25yZXYueG1sUEsBAhQAFAAAAAgAh07iQDMvBZ47&#10;AAAAOQAAABAAAAAAAAAAAQAgAAAACgEAAGRycy9zaGFwZXhtbC54bWxQSwUGAAAAAAYABgBbAQAA&#10;tAMAAAAA&#10;" adj="-3500,49801,14400">
                  <v:fill on="t" focussize="0,0"/>
                  <v:stroke color="#000000" joinstyle="miter"/>
                  <v:imagedata o:title=""/>
                  <o:lock v:ext="edit" aspectratio="f"/>
                  <v:textbox inset="0.5mm,0.3mm,0.5mm,0.3mm">
                    <w:txbxContent>
                      <w:p>
                        <w:pPr>
                          <w:jc w:val="center"/>
                          <w:rPr>
                            <w:b/>
                          </w:rPr>
                        </w:pPr>
                        <w:r>
                          <w:rPr>
                            <w:rFonts w:hint="eastAsia"/>
                            <w:b/>
                          </w:rPr>
                          <w:t>本项目</w:t>
                        </w:r>
                      </w:p>
                    </w:txbxContent>
                  </v:textbox>
                </v:shape>
                <v:shape id="_x0000_s1026" o:spid="_x0000_s1026" style="position:absolute;left:-88;top:1053;height:262;width:251;" fillcolor="#FFFFFF" filled="t" stroked="t" coordsize="251,262" o:gfxdata="UEsDBAoAAAAAAIdO4kAAAAAAAAAAAAAAAAAEAAAAZHJzL1BLAwQUAAAACACHTuJA0NLknLkAAADb&#10;AAAADwAAAGRycy9kb3ducmV2LnhtbEVPTYvCMBC9L/gfwgheFk0rVqQaPYiCV3Vh2dvYjG21mZQm&#10;tuqvN4Kwt3m8z1ms7qYSLTWutKwgHkUgiDOrS84V/By3wxkI55E1VpZJwYMcrJa9rwWm2na8p/bg&#10;cxFC2KWooPC+TqV0WUEG3cjWxIE728agD7DJpW6wC+GmkuMomkqDJYeGAmtaF5RdDzejwP9Nvsen&#10;Nt/E604nz0v7m7gLKzXox9EchKe7/xd/3Dsd5ifw/iUcIJ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DS5Jy5AAAA2wAA&#10;AA8AAAAAAAAAAQAgAAAAIgAAAGRycy9kb3ducmV2LnhtbFBLAQIUABQAAAAIAIdO4kAzLwWeOwAA&#10;ADkAAAAQAAAAAAAAAAEAIAAAAAgBAABkcnMvc2hhcGV4bWwueG1sUEsFBgAAAAAGAAYAWwEAALID&#10;AAAAAA==&#10;" path="m0,100l95,100,125,0,155,100,250,100,173,161,203,261,125,200,47,261,77,161xe">
                  <v:path o:connectlocs="125,0;0,100;47,261;203,261;250,100" o:connectangles="247,164,82,82,0"/>
                  <v:fill on="t" focussize="0,0"/>
                  <v:stroke weight="1.5pt" color="#FF0000" joinstyle="miter"/>
                  <v:imagedata o:title=""/>
                  <o:lock v:ext="edit" aspectratio="t"/>
                </v:shape>
              </v:group>
            </w:pict>
          </mc:Fallback>
        </mc:AlternateContent>
      </w:r>
      <w:r>
        <w:rPr>
          <w:rFonts w:hint="eastAsia" w:eastAsiaTheme="minorEastAsia"/>
          <w:lang w:eastAsia="zh-CN"/>
        </w:rPr>
        <w:drawing>
          <wp:inline distT="0" distB="0" distL="114300" distR="114300">
            <wp:extent cx="5232400" cy="8465820"/>
            <wp:effectExtent l="0" t="0" r="6350" b="11430"/>
            <wp:docPr id="19" name="图片 19" descr="附图2.5-2 《宿州市埇桥经济开发区控制性详细规划-土地利用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附图2.5-2 《宿州市埇桥经济开发区控制性详细规划-土地利用规划图》"/>
                    <pic:cNvPicPr>
                      <a:picLocks noChangeAspect="1"/>
                    </pic:cNvPicPr>
                  </pic:nvPicPr>
                  <pic:blipFill>
                    <a:blip r:embed="rId18"/>
                    <a:stretch>
                      <a:fillRect/>
                    </a:stretch>
                  </pic:blipFill>
                  <pic:spPr>
                    <a:xfrm>
                      <a:off x="0" y="0"/>
                      <a:ext cx="5232400" cy="8465820"/>
                    </a:xfrm>
                    <a:prstGeom prst="rect">
                      <a:avLst/>
                    </a:prstGeom>
                  </pic:spPr>
                </pic:pic>
              </a:graphicData>
            </a:graphic>
          </wp:inline>
        </w:drawing>
      </w:r>
    </w:p>
    <w:p>
      <w:pPr>
        <w:pStyle w:val="25"/>
        <w:jc w:val="center"/>
        <w:outlineLvl w:val="0"/>
        <w:rPr>
          <w:rFonts w:hint="eastAsia" w:ascii="宋体" w:hAnsi="宋体" w:eastAsia="宋体" w:cs="宋体"/>
          <w:lang w:val="en-US" w:eastAsia="zh-CN"/>
        </w:rPr>
      </w:pPr>
      <w:bookmarkStart w:id="368" w:name="_Toc8691"/>
      <w:r>
        <w:rPr>
          <w:rFonts w:hint="eastAsia" w:ascii="宋体" w:hAnsi="宋体" w:eastAsia="宋体" w:cs="宋体"/>
          <w:lang w:val="en-US" w:eastAsia="zh-CN"/>
        </w:rPr>
        <w:t>附图一 项目地理位置图</w:t>
      </w:r>
      <w:bookmarkEnd w:id="368"/>
    </w:p>
    <w:p>
      <w:pPr>
        <w:pStyle w:val="25"/>
        <w:jc w:val="both"/>
        <w:rPr>
          <w:rFonts w:hint="eastAsia" w:ascii="宋体" w:hAnsi="宋体" w:eastAsia="宋体" w:cs="宋体"/>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24" w:charSpace="0"/>
        </w:sectPr>
      </w:pPr>
    </w:p>
    <w:p>
      <w:pPr>
        <w:pStyle w:val="2"/>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imes New Roman" w:eastAsia="宋体" w:cs="Times New Roman"/>
          <w:b/>
          <w:bCs/>
          <w:lang w:val="en-US" w:eastAsia="zh-CN"/>
        </w:rPr>
      </w:pPr>
      <w:r>
        <w:rPr>
          <w:sz w:val="24"/>
        </w:rPr>
        <mc:AlternateContent>
          <mc:Choice Requires="wpg">
            <w:drawing>
              <wp:anchor distT="0" distB="0" distL="114300" distR="114300" simplePos="0" relativeHeight="251665408" behindDoc="0" locked="0" layoutInCell="1" allowOverlap="1">
                <wp:simplePos x="0" y="0"/>
                <wp:positionH relativeFrom="column">
                  <wp:posOffset>2660015</wp:posOffset>
                </wp:positionH>
                <wp:positionV relativeFrom="paragraph">
                  <wp:posOffset>1010920</wp:posOffset>
                </wp:positionV>
                <wp:extent cx="3546475" cy="2291715"/>
                <wp:effectExtent l="16510" t="6350" r="18415" b="26035"/>
                <wp:wrapNone/>
                <wp:docPr id="62" name="组合 62"/>
                <wp:cNvGraphicFramePr/>
                <a:graphic xmlns:a="http://schemas.openxmlformats.org/drawingml/2006/main">
                  <a:graphicData uri="http://schemas.microsoft.com/office/word/2010/wordprocessingGroup">
                    <wpg:wgp>
                      <wpg:cNvGrpSpPr/>
                      <wpg:grpSpPr>
                        <a:xfrm>
                          <a:off x="0" y="0"/>
                          <a:ext cx="3546475" cy="2291715"/>
                          <a:chOff x="6507" y="238089"/>
                          <a:chExt cx="5585" cy="3609"/>
                        </a:xfrm>
                      </wpg:grpSpPr>
                      <wpg:grpSp>
                        <wpg:cNvPr id="63" name="组合 48"/>
                        <wpg:cNvGrpSpPr/>
                        <wpg:grpSpPr>
                          <a:xfrm>
                            <a:off x="6507" y="238601"/>
                            <a:ext cx="3035" cy="3097"/>
                            <a:chOff x="6507" y="238601"/>
                            <a:chExt cx="3035" cy="3097"/>
                          </a:xfrm>
                        </wpg:grpSpPr>
                        <wps:wsp>
                          <wps:cNvPr id="64" name="圆角矩形 43"/>
                          <wps:cNvSpPr/>
                          <wps:spPr>
                            <a:xfrm rot="180000">
                              <a:off x="6507" y="238601"/>
                              <a:ext cx="3035" cy="3097"/>
                            </a:xfrm>
                            <a:prstGeom prst="roundRect">
                              <a:avLst>
                                <a:gd name="adj" fmla="val 40825"/>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65" name="组合 47"/>
                          <wpg:cNvGrpSpPr/>
                          <wpg:grpSpPr>
                            <a:xfrm>
                              <a:off x="6950" y="238731"/>
                              <a:ext cx="919" cy="1165"/>
                              <a:chOff x="6950" y="238731"/>
                              <a:chExt cx="919" cy="1165"/>
                            </a:xfrm>
                          </wpg:grpSpPr>
                          <wps:wsp>
                            <wps:cNvPr id="66" name="直接箭头连接符 44"/>
                            <wps:cNvCnPr/>
                            <wps:spPr>
                              <a:xfrm flipH="1" flipV="1">
                                <a:off x="6950" y="238908"/>
                                <a:ext cx="919" cy="988"/>
                              </a:xfrm>
                              <a:prstGeom prst="straightConnector1">
                                <a:avLst/>
                              </a:prstGeom>
                              <a:ln w="127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67" name="文本框 45"/>
                            <wps:cNvSpPr txBox="1"/>
                            <wps:spPr>
                              <a:xfrm rot="2940000">
                                <a:off x="7095" y="238941"/>
                                <a:ext cx="854" cy="43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lang w:val="en-US" w:eastAsia="zh-CN"/>
                                    </w:rPr>
                                  </w:pPr>
                                  <w:r>
                                    <w:rPr>
                                      <w:rFonts w:hint="eastAsia"/>
                                      <w:lang w:val="en-US" w:eastAsia="zh-CN"/>
                                    </w:rPr>
                                    <w:t>100m</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s:wsp>
                        <wps:cNvPr id="68" name="圆角矩形标注 46"/>
                        <wps:cNvSpPr/>
                        <wps:spPr>
                          <a:xfrm>
                            <a:off x="9427" y="238089"/>
                            <a:ext cx="2665" cy="531"/>
                          </a:xfrm>
                          <a:prstGeom prst="wedgeRoundRectCallout">
                            <a:avLst>
                              <a:gd name="adj1" fmla="val -52476"/>
                              <a:gd name="adj2" fmla="val 131167"/>
                              <a:gd name="adj3" fmla="val 16667"/>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FF"/>
                                  <w:lang w:eastAsia="zh-CN"/>
                                </w:rPr>
                              </w:pPr>
                              <w:r>
                                <w:rPr>
                                  <w:rFonts w:hint="eastAsia"/>
                                  <w:b/>
                                  <w:bCs/>
                                  <w:color w:val="0000FF"/>
                                  <w:lang w:eastAsia="zh-CN"/>
                                </w:rPr>
                                <w:t>环境防护距离包络线</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09.45pt;margin-top:79.6pt;height:180.45pt;width:279.25pt;z-index:251665408;mso-width-relative:page;mso-height-relative:page;" coordorigin="6507,238089" coordsize="5585,3609" o:gfxdata="UEsDBAoAAAAAAIdO4kAAAAAAAAAAAAAAAAAEAAAAZHJzL1BLAwQUAAAACACHTuJAgy7MstsAAAAL&#10;AQAADwAAAGRycy9kb3ducmV2LnhtbE2PwU7DMBBE70j8g7VI3Kjt0NAmxKlQBZyqSrRIiJsbb5Oo&#10;sR3FbtL+PcsJjqt5mnlbrC62YyMOofVOgZwJYOgqb1pXK/jcvz0sgYWondGdd6jgigFW5e1NoXPj&#10;J/eB4y7WjEpcyLWCJsY+5zxUDVodZr5HR9nRD1ZHOoeam0FPVG47ngjxxK1uHS00usd1g9Vpd7YK&#10;3ic9vTzK13FzOq6v3/t0+7WRqNT9nRTPwCJe4h8Mv/qkDiU5HfzZmcA6BXO5zAilIM0SYERki8Uc&#10;2EFBmggJvCz4/x/KH1BLAwQUAAAACACHTuJAKtp73P4EAABYEQAADgAAAGRycy9lMm9Eb2MueG1s&#10;7VjLbuM2FN0X6D8Q2k8syZJsGXEGqTNJCwSdYNLHmta7oEiVpGOn62Kmq6LoopsO+kKfwLSbzq4o&#10;+jVx5jN6SUqy4jhFMo+gQOuFTYrkJe/RuedeevvuoiToJOGiYHRsOVu2hRIasbig2dh69539O0ML&#10;CYlpjAmjydg6TYR1d+f117bn1ShxWc5InHAERqgYzauxlUtZjXo9EeVJicUWqxIKgynjJZbQ5Vkv&#10;5ngO1kvSc2076M0ZjyvOokQIeLpnBq3aIr+OQZamRZTssWhWJlQaqzwhWIJLIi8qYe3o06ZpEsn7&#10;aSoSicjYAk+l/oZNoD1V372dbTzKOK7yIqqPgK9zhDWfSlxQ2LQ1tYclRjNeXDJVFhFngqVyK2Jl&#10;zziiEQEvHHsNmwPOZpX2JRvNs6oFHV7UGurPbTZ6++SIoyIeW4FrIYpLeOPnf3x89tknCB4AOvMq&#10;G8GkA14dV0e8fpCZnnJ4kfJS/YIraKFxPW1xTRYSRfCw73uBN/AtFMGY64bOwPEN8lEOr0etC3x7&#10;YCE13B/aw7AZvVdb8P1hvbwf2Hq012zdUydsD9R2XjFY/TWwvOFzgNV1OrAd43QLmt1vXLbDQQPI&#10;BrjalVHewNW/tPZKuCCIxYpZ4sWYdZzjKtGEFYo0DbO8Bqyzxw+f/fT5+de/nP35HfL6BjI9tSWX&#10;GAngWcMsxBmErDO04aPjq6bZDZFrvcejigt5kLASqcbYggij8QOQCW0dnxwKqcM4rmMBxx9YKC0J&#10;iMIJJsizh66mLlisJ0OrsalWUrZfEKJlhVA0h8O7Azg7ijBoZQoaBc2ygngTNLMQJhmIcCS53l4w&#10;UsRquTIkeDadEI5g27G1Dx+wAmZhuwvT1N57WORmnh4yXCkLCTpNinJsafia1YSCkXnV4KxacjFd&#10;6MgWoymLT+G1adjh1KKK9gvY4RALeYQ5oAAPIXnI+/CVEgb+sbploZzxjzY9V/OBVzBqoTlILfj+&#10;4QzzxELkLQqMCx3PA7NSdzx/4EKHd0em3RE6KycMIHH06XRTzZekaaacle9DjtlVu8IQphHsbVCu&#10;OxNpUgBkqSjZ3dXTQI8rLA/pcRUp4+Zd7s4kSwupcFdAGXTqDsSNkUctPq9Yb0AKLoizpxXhhuIc&#10;hD7gYUR20F/Tm9AJjUA7TnBJnTctXMnNpaVtvK2L822oTdBC9eXT5ac/nP/269n3T5/99ZVqP/kR&#10;eV5Hdia0zmlNOJisglJSVG9qjqnWew0hGvXpwBHaWvnxqNHtFoxwqEdaLFY6UWuPkBwXWS4njFJQ&#10;IMYN67SumEi/DWHR0vrCwoJHEhfkHo2RPK2ghsCcs3mtVxsUxwRSE1Z1JN0GOaDIMHG0/OLR8vGT&#10;5bcPkafZrsIbUpbKQ0gu3mBQk+gAWSllTQ0tjW7oraekgR1CkJrgCr214Br6kANV9eP1dda7mhT8&#10;Qi66Bg2CPgT1hcwDxjdA/t8QeUivRu9fnsSvNEwLf11sKum/DcLCbcwQtls7Lb95tPz9Z+QFHSm7&#10;ooJSzKhlK/TcyzV2I1tuAKqvKeqbzHA1RedJnCUPmsJpgglhs3+onyBRrwqoO77rDfSx4a7UKbLg&#10;8rGa5PQhB9Ulb3cSFN2dSUFg5sBBN5diuhi6YTn1Ems2D6454cQUdjmOE1Oh+V29NSUe0Or/ou7f&#10;VNTpiIcLt34x9Z8D6kbf7WstWP0hsvM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cgcAAFtDb250ZW50X1R5cGVzXS54bWxQSwECFAAKAAAAAACH&#10;TuJAAAAAAAAAAAAAAAAABgAAAAAAAAAAABAAAABUBgAAX3JlbHMvUEsBAhQAFAAAAAgAh07iQIoU&#10;ZjzRAAAAlAEAAAsAAAAAAAAAAQAgAAAAeAYAAF9yZWxzLy5yZWxzUEsBAhQACgAAAAAAh07iQAAA&#10;AAAAAAAAAAAAAAQAAAAAAAAAAAAQAAAAAAAAAGRycy9QSwECFAAUAAAACACHTuJAgy7MstsAAAAL&#10;AQAADwAAAAAAAAABACAAAAAiAAAAZHJzL2Rvd25yZXYueG1sUEsBAhQAFAAAAAgAh07iQCrae9z+&#10;BAAAWBEAAA4AAAAAAAAAAQAgAAAAKgEAAGRycy9lMm9Eb2MueG1sUEsFBgAAAAAGAAYAWQEAAJoI&#10;AAAAAA==&#10;">
                <o:lock v:ext="edit" aspectratio="f"/>
                <v:group id="组合 48" o:spid="_x0000_s1026" o:spt="203" style="position:absolute;left:6507;top:238601;height:3097;width:3035;" coordorigin="6507,238601" coordsize="3035,3097"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roundrect id="圆角矩形 43" o:spid="_x0000_s1026" o:spt="2" style="position:absolute;left:6507;top:238601;height:3097;width:3035;rotation:196608f;v-text-anchor:middle;" filled="f" stroked="t" coordsize="21600,21600" arcsize="0.408240740740741" o:gfxdata="UEsDBAoAAAAAAIdO4kAAAAAAAAAAAAAAAAAEAAAAZHJzL1BLAwQUAAAACACHTuJAbibYab8AAADb&#10;AAAADwAAAGRycy9kb3ducmV2LnhtbEWPW2sCMRSE3wv+h3AE32qiWJHV6EPFC4JF10Lx7bA53V3c&#10;nIRNvPTfm0Khj8PMfMPMFg/biBu1oXasYdBXIIgLZ2ouNXyeVq8TECEiG2wck4YfCrCYd15mmBl3&#10;5yPd8liKBOGQoYYqRp9JGYqKLIa+88TJ+3atxZhkW0rT4j3BbSOHSo2lxZrTQoWe3isqLvnValhf&#10;vobbN7VfnpqPzS4fmfPm4L3Wve5ATUFEesT/8F97azSMR/D7Jf0AOX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4m2Gm/&#10;AAAA2wAAAA8AAAAAAAAAAQAgAAAAIgAAAGRycy9kb3ducmV2LnhtbFBLAQIUABQAAAAIAIdO4kAz&#10;LwWeOwAAADkAAAAQAAAAAAAAAAEAIAAAAA4BAABkcnMvc2hhcGV4bWwueG1sUEsFBgAAAAAGAAYA&#10;WwEAALgDAAAAAA==&#10;">
                    <v:fill on="f" focussize="0,0"/>
                    <v:stroke weight="1pt" color="#FFFF00 [3204]" miterlimit="8" joinstyle="miter"/>
                    <v:imagedata o:title=""/>
                    <o:lock v:ext="edit" aspectratio="f"/>
                    <v:textbox>
                      <w:txbxContent>
                        <w:p>
                          <w:pPr>
                            <w:jc w:val="center"/>
                          </w:pPr>
                        </w:p>
                      </w:txbxContent>
                    </v:textbox>
                  </v:roundrect>
                  <v:group id="组合 47" o:spid="_x0000_s1026" o:spt="203" style="position:absolute;left:6950;top:238731;height:1165;width:919;" coordorigin="6950,238731" coordsize="919,1165" o:gfxdata="UEsDBAoAAAAAAIdO4kAAAAAAAAAAAAAAAAAEAAAAZHJzL1BLAwQUAAAACACHTuJAun9B8L0AAADb&#10;AAAADwAAAGRycy9kb3ducmV2LnhtbEWPT4vCMBTE7wt+h/CEva1pFUWqqYio7EEWVgXx9mhe/2Dz&#10;UprY6rc3wsIeh5n5DbNcPUwtOmpdZVlBPIpAEGdWV1woOJ92X3MQziNrrC2Tgic5WKWDjyUm2vb8&#10;S93RFyJA2CWooPS+SaR0WUkG3cg2xMHLbWvQB9kWUrfYB7ip5TiKZtJgxWGhxIY2JWW3490o2PfY&#10;ryfxtjvc8s3zepr+XA4xKfU5jKMFCE8P/x/+a39rBbMp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n9B8L0AAADbAAAADwAAAAAAAAABACAAAAAiAAAAZHJzL2Rvd25yZXYueG1s&#10;UEsBAhQAFAAAAAgAh07iQDMvBZ47AAAAOQAAABUAAAAAAAAAAQAgAAAADAEAAGRycy9ncm91cHNo&#10;YXBleG1sLnhtbFBLBQYAAAAABgAGAGABAADJAwAAAAA=&#10;">
                    <o:lock v:ext="edit" aspectratio="f"/>
                    <v:shape id="直接箭头连接符 44" o:spid="_x0000_s1026" o:spt="32" type="#_x0000_t32" style="position:absolute;left:6950;top:238908;flip:x y;height:988;width:919;" filled="f" stroked="t" coordsize="21600,21600" o:gfxdata="UEsDBAoAAAAAAIdO4kAAAAAAAAAAAAAAAAAEAAAAZHJzL1BLAwQUAAAACACHTuJAusFJNroAAADb&#10;AAAADwAAAGRycy9kb3ducmV2LnhtbEWPQYvCMBSE78L+h/AWvGmqYlm7Rg8LQvGm9Qc8mpe22LyU&#10;JFv13xtB8DjMzDfMdn+3vRjJh86xgsU8A0FcO91xo+BSHWY/IEJE1tg7JgUPCrDffU22WGh34xON&#10;59iIBOFQoII2xqGQMtQtWQxzNxAnzzhvMSbpG6k93hLc9nKZZbm02HFaaHGgv5bq6/nfKtgMhpdV&#10;ZVbj9WLW5vgoN74slZp+L7JfEJHu8RN+t0utIM/h9SX9ALl7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wUk2ugAAANsA&#10;AAAPAAAAAAAAAAEAIAAAACIAAABkcnMvZG93bnJldi54bWxQSwECFAAUAAAACACHTuJAMy8FnjsA&#10;AAA5AAAAEAAAAAAAAAABACAAAAAJAQAAZHJzL3NoYXBleG1sLnhtbFBLBQYAAAAABgAGAFsBAACz&#10;AwAAAAA=&#10;">
                      <v:fill on="f" focussize="0,0"/>
                      <v:stroke weight="1pt" color="#FF0000 [3204]" miterlimit="8" joinstyle="miter" endarrow="open"/>
                      <v:imagedata o:title=""/>
                      <o:lock v:ext="edit" aspectratio="f"/>
                    </v:shape>
                    <v:shape id="文本框 45" o:spid="_x0000_s1026" o:spt="202" type="#_x0000_t202" style="position:absolute;left:7095;top:238941;height:433;width:854;rotation:3211264f;" filled="f" stroked="f" coordsize="21600,21600" o:gfxdata="UEsDBAoAAAAAAIdO4kAAAAAAAAAAAAAAAAAEAAAAZHJzL1BLAwQUAAAACACHTuJAVNvcNL8AAADb&#10;AAAADwAAAGRycy9kb3ducmV2LnhtbEWPQWvCQBSE74L/YXmFXopurBAlukpbkBTrxehBb4/sazaa&#10;fRuyW7X/3i0UPA4z8w0zX95sIy7U+dqxgtEwAUFcOl1zpWC/Ww2mIHxA1tg4JgW/5GG56PfmmGl3&#10;5S1dilCJCGGfoQITQptJ6UtDFv3QtcTR+3adxRBlV0nd4TXCbSNfkySVFmuOCwZb+jBUnosfq6D4&#10;yjerw/EN96fcvJzydpy+r8dKPT+NkhmIQLfwCP+3P7WCdAJ/X+IPkI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Tb3DS/&#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lang w:val="en-US" w:eastAsia="zh-CN"/>
                              </w:rPr>
                            </w:pPr>
                            <w:r>
                              <w:rPr>
                                <w:rFonts w:hint="eastAsia"/>
                                <w:lang w:val="en-US" w:eastAsia="zh-CN"/>
                              </w:rPr>
                              <w:t>100m</w:t>
                            </w:r>
                          </w:p>
                        </w:txbxContent>
                      </v:textbox>
                    </v:shape>
                  </v:group>
                </v:group>
                <v:shape id="圆角矩形标注 46" o:spid="_x0000_s1026" o:spt="62" type="#_x0000_t62" style="position:absolute;left:9427;top:238089;height:531;width:2665;v-text-anchor:middle;" fillcolor="#FFFF00" filled="t" stroked="t" coordsize="21600,21600" o:gfxdata="UEsDBAoAAAAAAIdO4kAAAAAAAAAAAAAAAAAEAAAAZHJzL1BLAwQUAAAACACHTuJAvJvmlroAAADb&#10;AAAADwAAAGRycy9kb3ducmV2LnhtbEVPTYvCMBC9L/gfwgje1lQPotUoIoh7Wd2qB49DM7bFZlKS&#10;1Nb99ZvDgsfH+15telOLJzlfWVYwGScgiHOrKy4UXC/7zzkIH5A11pZJwYs8bNaDjxWm2nac0fMc&#10;ChFD2KeooAyhSaX0eUkG/dg2xJG7W2cwROgKqR12MdzUcpokM2mw4thQYkO7kvLHuTUKXHv4qY92&#10;cTx1rv3Oslu2Pfz2So2Gk2QJIlAf3uJ/95dWMItj45f4A+T6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8m+aWugAAANsA&#10;AAAPAAAAAAAAAAEAIAAAACIAAABkcnMvZG93bnJldi54bWxQSwECFAAUAAAACACHTuJAMy8FnjsA&#10;AAA5AAAAEAAAAAAAAAABACAAAAAJAQAAZHJzL3NoYXBleG1sLnhtbFBLBQYAAAAABgAGAFsBAACz&#10;AwAAAAA=&#10;" adj="-535,39132,14400">
                  <v:fill on="t" focussize="0,0"/>
                  <v:stroke weight="1pt" color="#41719C [3204]" miterlimit="8" joinstyle="miter"/>
                  <v:imagedata o:title=""/>
                  <o:lock v:ext="edit" aspectratio="f"/>
                  <v:textbox>
                    <w:txbxContent>
                      <w:p>
                        <w:pPr>
                          <w:jc w:val="center"/>
                          <w:rPr>
                            <w:rFonts w:hint="eastAsia" w:eastAsia="宋体"/>
                            <w:color w:val="0000FF"/>
                            <w:lang w:eastAsia="zh-CN"/>
                          </w:rPr>
                        </w:pPr>
                        <w:r>
                          <w:rPr>
                            <w:rFonts w:hint="eastAsia"/>
                            <w:b/>
                            <w:bCs/>
                            <w:color w:val="0000FF"/>
                            <w:lang w:eastAsia="zh-CN"/>
                          </w:rPr>
                          <w:t>环境防护距离包络线</w:t>
                        </w:r>
                      </w:p>
                    </w:txbxContent>
                  </v:textbox>
                </v:shape>
              </v:group>
            </w:pict>
          </mc:Fallback>
        </mc:AlternateContent>
      </w:r>
      <w:r>
        <w:rPr>
          <w:rFonts w:hint="eastAsia" w:ascii="Times New Roman" w:eastAsia="宋体" w:cs="Times New Roman"/>
          <w:b/>
          <w:bCs/>
          <w:lang w:val="en-US" w:eastAsia="zh-CN"/>
        </w:rPr>
        <w:drawing>
          <wp:inline distT="0" distB="0" distL="114300" distR="114300">
            <wp:extent cx="8141970" cy="5332730"/>
            <wp:effectExtent l="0" t="0" r="11430" b="1270"/>
            <wp:docPr id="69" name="图片 69" descr="16544957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1654495720(1)"/>
                    <pic:cNvPicPr>
                      <a:picLocks noChangeAspect="1"/>
                    </pic:cNvPicPr>
                  </pic:nvPicPr>
                  <pic:blipFill>
                    <a:blip r:embed="rId20"/>
                    <a:srcRect b="6906"/>
                    <a:stretch>
                      <a:fillRect/>
                    </a:stretch>
                  </pic:blipFill>
                  <pic:spPr>
                    <a:xfrm>
                      <a:off x="0" y="0"/>
                      <a:ext cx="8141970" cy="5332730"/>
                    </a:xfrm>
                    <a:prstGeom prst="rect">
                      <a:avLst/>
                    </a:prstGeom>
                  </pic:spPr>
                </pic:pic>
              </a:graphicData>
            </a:graphic>
          </wp:inline>
        </w:drawing>
      </w:r>
    </w:p>
    <w:p>
      <w:pPr>
        <w:pStyle w:val="25"/>
        <w:jc w:val="center"/>
        <w:outlineLvl w:val="0"/>
        <w:rPr>
          <w:rFonts w:hint="eastAsia" w:ascii="宋体" w:hAnsi="宋体" w:eastAsia="宋体" w:cs="宋体"/>
          <w:lang w:val="en-US" w:eastAsia="zh-CN"/>
        </w:rPr>
      </w:pPr>
      <w:bookmarkStart w:id="369" w:name="_Toc27799"/>
      <w:r>
        <w:rPr>
          <w:rFonts w:hint="eastAsia" w:ascii="宋体" w:hAnsi="宋体" w:eastAsia="宋体" w:cs="宋体"/>
          <w:lang w:val="en-US" w:eastAsia="zh-CN"/>
        </w:rPr>
        <w:t>附图二 项目环境防护距离包络线图</w:t>
      </w:r>
      <w:bookmarkEnd w:id="369"/>
    </w:p>
    <w:p>
      <w:pPr>
        <w:pStyle w:val="25"/>
        <w:jc w:val="center"/>
        <w:outlineLvl w:val="9"/>
        <w:rPr>
          <w:rFonts w:hint="default" w:ascii="宋体" w:hAnsi="宋体" w:eastAsia="宋体" w:cs="宋体"/>
          <w:lang w:val="en-US" w:eastAsia="zh-CN"/>
        </w:rPr>
        <w:sectPr>
          <w:pgSz w:w="16838" w:h="11906" w:orient="landscape"/>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24" w:charSpace="0"/>
        </w:sectPr>
      </w:pPr>
    </w:p>
    <w:p>
      <w:pPr>
        <w:pStyle w:val="25"/>
        <w:jc w:val="center"/>
        <w:rPr>
          <w:rFonts w:hint="default" w:ascii="宋体" w:hAnsi="宋体" w:eastAsia="宋体" w:cs="宋体"/>
          <w:lang w:val="en-US" w:eastAsia="zh-CN"/>
        </w:rPr>
      </w:pPr>
    </w:p>
    <w:p>
      <w:pPr>
        <w:pStyle w:val="25"/>
        <w:jc w:val="center"/>
        <w:rPr>
          <w:rFonts w:hint="eastAsia"/>
          <w:lang w:val="en-US" w:eastAsia="zh-CN"/>
        </w:rPr>
      </w:pPr>
      <w:r>
        <w:rPr>
          <w:rFonts w:hint="default" w:ascii="宋体" w:hAnsi="宋体" w:eastAsia="宋体" w:cs="宋体"/>
          <w:lang w:val="en-US" w:eastAsia="zh-CN"/>
        </w:rPr>
        <w:drawing>
          <wp:inline distT="0" distB="0" distL="114300" distR="114300">
            <wp:extent cx="8422640" cy="4956175"/>
            <wp:effectExtent l="0" t="0" r="16510" b="15875"/>
            <wp:docPr id="20" name="图片 20" descr="雨污管网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雨污管网图"/>
                    <pic:cNvPicPr>
                      <a:picLocks noChangeAspect="1"/>
                    </pic:cNvPicPr>
                  </pic:nvPicPr>
                  <pic:blipFill>
                    <a:blip r:embed="rId37"/>
                    <a:stretch>
                      <a:fillRect/>
                    </a:stretch>
                  </pic:blipFill>
                  <pic:spPr>
                    <a:xfrm>
                      <a:off x="0" y="0"/>
                      <a:ext cx="8422640" cy="4956175"/>
                    </a:xfrm>
                    <a:prstGeom prst="rect">
                      <a:avLst/>
                    </a:prstGeom>
                  </pic:spPr>
                </pic:pic>
              </a:graphicData>
            </a:graphic>
          </wp:inline>
        </w:drawing>
      </w:r>
    </w:p>
    <w:p>
      <w:pPr>
        <w:pStyle w:val="25"/>
        <w:jc w:val="center"/>
        <w:outlineLvl w:val="0"/>
        <w:rPr>
          <w:rFonts w:hint="eastAsia" w:ascii="宋体" w:hAnsi="宋体" w:eastAsia="宋体" w:cs="宋体"/>
          <w:b w:val="0"/>
          <w:bCs w:val="0"/>
          <w:lang w:val="en-US" w:eastAsia="zh-CN"/>
        </w:rPr>
        <w:sectPr>
          <w:pgSz w:w="16838" w:h="11906" w:orient="landscape"/>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24" w:charSpace="0"/>
        </w:sectPr>
      </w:pPr>
      <w:bookmarkStart w:id="370" w:name="_Toc19983"/>
      <w:r>
        <w:rPr>
          <w:rFonts w:hint="eastAsia" w:ascii="宋体" w:hAnsi="宋体" w:eastAsia="宋体" w:cs="宋体"/>
          <w:b w:val="0"/>
          <w:bCs w:val="0"/>
          <w:sz w:val="24"/>
          <w:szCs w:val="22"/>
          <w:lang w:val="en-US" w:eastAsia="zh-CN"/>
        </w:rPr>
        <w:t>附图三 厂区平面布置图</w:t>
      </w:r>
      <w:bookmarkEnd w:id="370"/>
    </w:p>
    <w:p>
      <w:pPr>
        <w:pStyle w:val="2"/>
        <w:spacing w:line="360" w:lineRule="auto"/>
        <w:jc w:val="left"/>
        <w:rPr>
          <w:rFonts w:hint="eastAsia"/>
          <w:sz w:val="24"/>
          <w:szCs w:val="22"/>
          <w:lang w:val="en-US" w:eastAsia="zh-CN"/>
        </w:rPr>
      </w:pPr>
      <w:r>
        <w:rPr>
          <w:rFonts w:hint="eastAsia"/>
          <w:sz w:val="24"/>
          <w:szCs w:val="22"/>
          <w:lang w:val="en-US" w:eastAsia="zh-CN"/>
        </w:rPr>
        <w:t>附件1</w:t>
      </w:r>
    </w:p>
    <w:p>
      <w:pPr>
        <w:pStyle w:val="2"/>
        <w:jc w:val="center"/>
        <w:rPr>
          <w:rFonts w:hint="eastAsia"/>
          <w:sz w:val="24"/>
          <w:szCs w:val="22"/>
          <w:lang w:val="en-US" w:eastAsia="zh-CN"/>
        </w:rPr>
      </w:pPr>
      <w:r>
        <w:rPr>
          <w:rFonts w:hint="eastAsia"/>
          <w:sz w:val="24"/>
          <w:szCs w:val="22"/>
          <w:lang w:val="en-US" w:eastAsia="zh-CN"/>
        </w:rPr>
        <w:drawing>
          <wp:inline distT="0" distB="0" distL="114300" distR="114300">
            <wp:extent cx="5253355" cy="7006590"/>
            <wp:effectExtent l="0" t="0" r="4445" b="3810"/>
            <wp:docPr id="34" name="图片 34" descr="彭云批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彭云批文1"/>
                    <pic:cNvPicPr>
                      <a:picLocks noChangeAspect="1"/>
                    </pic:cNvPicPr>
                  </pic:nvPicPr>
                  <pic:blipFill>
                    <a:blip r:embed="rId38"/>
                    <a:stretch>
                      <a:fillRect/>
                    </a:stretch>
                  </pic:blipFill>
                  <pic:spPr>
                    <a:xfrm>
                      <a:off x="0" y="0"/>
                      <a:ext cx="5253355" cy="7006590"/>
                    </a:xfrm>
                    <a:prstGeom prst="rect">
                      <a:avLst/>
                    </a:prstGeom>
                  </pic:spPr>
                </pic:pic>
              </a:graphicData>
            </a:graphic>
          </wp:inline>
        </w:drawing>
      </w:r>
    </w:p>
    <w:p>
      <w:pPr>
        <w:pStyle w:val="2"/>
        <w:jc w:val="center"/>
        <w:rPr>
          <w:rFonts w:hint="default"/>
          <w:sz w:val="24"/>
          <w:szCs w:val="22"/>
          <w:lang w:val="en-US" w:eastAsia="zh-CN"/>
        </w:rPr>
      </w:pPr>
      <w:r>
        <w:rPr>
          <w:rFonts w:hint="default"/>
          <w:sz w:val="24"/>
          <w:szCs w:val="22"/>
          <w:lang w:val="en-US" w:eastAsia="zh-CN"/>
        </w:rPr>
        <w:drawing>
          <wp:inline distT="0" distB="0" distL="114300" distR="114300">
            <wp:extent cx="5143500" cy="6859905"/>
            <wp:effectExtent l="0" t="0" r="0" b="17145"/>
            <wp:docPr id="31" name="图片 31" descr="彭云批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彭云批文2"/>
                    <pic:cNvPicPr>
                      <a:picLocks noChangeAspect="1"/>
                    </pic:cNvPicPr>
                  </pic:nvPicPr>
                  <pic:blipFill>
                    <a:blip r:embed="rId39"/>
                    <a:stretch>
                      <a:fillRect/>
                    </a:stretch>
                  </pic:blipFill>
                  <pic:spPr>
                    <a:xfrm>
                      <a:off x="0" y="0"/>
                      <a:ext cx="5143500" cy="6859905"/>
                    </a:xfrm>
                    <a:prstGeom prst="rect">
                      <a:avLst/>
                    </a:prstGeom>
                  </pic:spPr>
                </pic:pic>
              </a:graphicData>
            </a:graphic>
          </wp:inline>
        </w:drawing>
      </w:r>
      <w:r>
        <w:rPr>
          <w:rFonts w:hint="default"/>
          <w:sz w:val="24"/>
          <w:szCs w:val="22"/>
          <w:lang w:val="en-US" w:eastAsia="zh-CN"/>
        </w:rPr>
        <w:drawing>
          <wp:inline distT="0" distB="0" distL="114300" distR="114300">
            <wp:extent cx="5224780" cy="6967855"/>
            <wp:effectExtent l="0" t="0" r="13970" b="4445"/>
            <wp:docPr id="30" name="图片 30" descr="彭云批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彭云批文3"/>
                    <pic:cNvPicPr>
                      <a:picLocks noChangeAspect="1"/>
                    </pic:cNvPicPr>
                  </pic:nvPicPr>
                  <pic:blipFill>
                    <a:blip r:embed="rId40"/>
                    <a:stretch>
                      <a:fillRect/>
                    </a:stretch>
                  </pic:blipFill>
                  <pic:spPr>
                    <a:xfrm>
                      <a:off x="0" y="0"/>
                      <a:ext cx="5224780" cy="6967855"/>
                    </a:xfrm>
                    <a:prstGeom prst="rect">
                      <a:avLst/>
                    </a:prstGeom>
                  </pic:spPr>
                </pic:pic>
              </a:graphicData>
            </a:graphic>
          </wp:inline>
        </w:drawing>
      </w:r>
      <w:r>
        <w:rPr>
          <w:rFonts w:hint="default"/>
          <w:sz w:val="24"/>
          <w:szCs w:val="22"/>
          <w:lang w:val="en-US" w:eastAsia="zh-CN"/>
        </w:rPr>
        <w:drawing>
          <wp:inline distT="0" distB="0" distL="114300" distR="114300">
            <wp:extent cx="5204460" cy="6939915"/>
            <wp:effectExtent l="0" t="0" r="15240" b="13335"/>
            <wp:docPr id="29" name="图片 29" descr="彭云批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彭云批文4"/>
                    <pic:cNvPicPr>
                      <a:picLocks noChangeAspect="1"/>
                    </pic:cNvPicPr>
                  </pic:nvPicPr>
                  <pic:blipFill>
                    <a:blip r:embed="rId41"/>
                    <a:stretch>
                      <a:fillRect/>
                    </a:stretch>
                  </pic:blipFill>
                  <pic:spPr>
                    <a:xfrm>
                      <a:off x="0" y="0"/>
                      <a:ext cx="5204460" cy="6939915"/>
                    </a:xfrm>
                    <a:prstGeom prst="rect">
                      <a:avLst/>
                    </a:prstGeom>
                  </pic:spPr>
                </pic:pic>
              </a:graphicData>
            </a:graphic>
          </wp:inline>
        </w:drawing>
      </w:r>
    </w:p>
    <w:p>
      <w:pPr>
        <w:pStyle w:val="2"/>
        <w:jc w:val="center"/>
        <w:rPr>
          <w:rFonts w:hint="default"/>
          <w:sz w:val="24"/>
          <w:szCs w:val="22"/>
          <w:lang w:val="en-US" w:eastAsia="zh-CN"/>
        </w:rPr>
      </w:pPr>
    </w:p>
    <w:p>
      <w:pPr>
        <w:pStyle w:val="2"/>
        <w:jc w:val="both"/>
        <w:rPr>
          <w:rFonts w:hint="default"/>
          <w:sz w:val="24"/>
          <w:szCs w:val="22"/>
          <w:lang w:val="en-US" w:eastAsia="zh-CN"/>
        </w:rPr>
      </w:pPr>
    </w:p>
    <w:p>
      <w:pPr>
        <w:pStyle w:val="2"/>
        <w:jc w:val="center"/>
        <w:rPr>
          <w:rFonts w:hint="default"/>
          <w:sz w:val="24"/>
          <w:szCs w:val="22"/>
          <w:lang w:val="en-US" w:eastAsia="zh-CN"/>
        </w:rPr>
      </w:pPr>
    </w:p>
    <w:p>
      <w:pPr>
        <w:pStyle w:val="2"/>
        <w:jc w:val="both"/>
        <w:rPr>
          <w:rFonts w:hint="eastAsia"/>
          <w:sz w:val="24"/>
          <w:szCs w:val="22"/>
          <w:lang w:val="en-US" w:eastAsia="zh-CN"/>
        </w:rPr>
      </w:pPr>
    </w:p>
    <w:p>
      <w:pPr>
        <w:pStyle w:val="2"/>
        <w:jc w:val="both"/>
        <w:rPr>
          <w:rFonts w:hint="eastAsia"/>
          <w:sz w:val="24"/>
          <w:szCs w:val="22"/>
          <w:lang w:val="en-US" w:eastAsia="zh-CN"/>
        </w:rPr>
      </w:pPr>
    </w:p>
    <w:p>
      <w:pPr>
        <w:pStyle w:val="2"/>
        <w:jc w:val="both"/>
        <w:rPr>
          <w:rFonts w:hint="eastAsia"/>
          <w:sz w:val="24"/>
          <w:szCs w:val="22"/>
          <w:lang w:val="en-US" w:eastAsia="zh-CN"/>
        </w:rPr>
      </w:pPr>
    </w:p>
    <w:p>
      <w:pPr>
        <w:pStyle w:val="2"/>
        <w:jc w:val="both"/>
        <w:rPr>
          <w:rFonts w:hint="eastAsia"/>
          <w:sz w:val="24"/>
          <w:szCs w:val="22"/>
          <w:lang w:val="en-US" w:eastAsia="zh-CN"/>
        </w:rPr>
      </w:pPr>
    </w:p>
    <w:p>
      <w:pPr>
        <w:pStyle w:val="2"/>
        <w:jc w:val="both"/>
        <w:rPr>
          <w:rFonts w:hint="eastAsia"/>
          <w:sz w:val="24"/>
          <w:szCs w:val="22"/>
          <w:lang w:val="en-US" w:eastAsia="zh-CN"/>
        </w:rPr>
      </w:pPr>
    </w:p>
    <w:p>
      <w:pPr>
        <w:pStyle w:val="2"/>
        <w:jc w:val="both"/>
        <w:rPr>
          <w:rFonts w:hint="eastAsia"/>
          <w:sz w:val="24"/>
          <w:szCs w:val="22"/>
          <w:lang w:val="en-US" w:eastAsia="zh-CN"/>
        </w:rPr>
      </w:pPr>
    </w:p>
    <w:p>
      <w:pPr>
        <w:pStyle w:val="2"/>
        <w:jc w:val="both"/>
        <w:rPr>
          <w:rFonts w:hint="default"/>
          <w:sz w:val="24"/>
          <w:szCs w:val="22"/>
          <w:lang w:val="en-US" w:eastAsia="zh-CN"/>
        </w:rPr>
      </w:pPr>
      <w:r>
        <w:rPr>
          <w:rFonts w:hint="eastAsia"/>
          <w:sz w:val="24"/>
          <w:szCs w:val="22"/>
          <w:lang w:val="en-US" w:eastAsia="zh-CN"/>
        </w:rPr>
        <w:t>附件2</w:t>
      </w:r>
    </w:p>
    <w:p>
      <w:pPr>
        <w:pStyle w:val="2"/>
        <w:jc w:val="center"/>
        <w:rPr>
          <w:rFonts w:hint="default"/>
          <w:sz w:val="24"/>
          <w:szCs w:val="22"/>
          <w:lang w:val="en-US" w:eastAsia="zh-CN"/>
        </w:rPr>
      </w:pPr>
      <w:r>
        <w:rPr>
          <w:rFonts w:hint="default"/>
          <w:sz w:val="24"/>
          <w:szCs w:val="22"/>
          <w:lang w:val="en-US" w:eastAsia="zh-CN"/>
        </w:rPr>
        <w:drawing>
          <wp:inline distT="0" distB="0" distL="114300" distR="114300">
            <wp:extent cx="5188585" cy="8625840"/>
            <wp:effectExtent l="0" t="0" r="12065" b="3810"/>
            <wp:docPr id="35" name="图片 35"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营业执照"/>
                    <pic:cNvPicPr>
                      <a:picLocks noChangeAspect="1"/>
                    </pic:cNvPicPr>
                  </pic:nvPicPr>
                  <pic:blipFill>
                    <a:blip r:embed="rId42"/>
                    <a:stretch>
                      <a:fillRect/>
                    </a:stretch>
                  </pic:blipFill>
                  <pic:spPr>
                    <a:xfrm>
                      <a:off x="0" y="0"/>
                      <a:ext cx="5188585" cy="8625840"/>
                    </a:xfrm>
                    <a:prstGeom prst="rect">
                      <a:avLst/>
                    </a:prstGeom>
                  </pic:spPr>
                </pic:pic>
              </a:graphicData>
            </a:graphic>
          </wp:inline>
        </w:drawing>
      </w:r>
    </w:p>
    <w:p>
      <w:pPr>
        <w:pStyle w:val="2"/>
        <w:jc w:val="both"/>
        <w:rPr>
          <w:rFonts w:hint="default"/>
          <w:sz w:val="24"/>
          <w:szCs w:val="22"/>
          <w:lang w:val="en-US" w:eastAsia="zh-CN"/>
        </w:rPr>
        <w:sectPr>
          <w:headerReference r:id="rId10" w:type="default"/>
          <w:footerReference r:id="rId11" w:type="default"/>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24" w:charSpace="0"/>
        </w:sectPr>
      </w:pPr>
    </w:p>
    <w:p>
      <w:pPr>
        <w:jc w:val="center"/>
        <w:rPr>
          <w:rFonts w:hint="default"/>
          <w:lang w:val="en-US" w:eastAsia="zh-CN"/>
        </w:rPr>
        <w:sectPr>
          <w:pgSz w:w="16838" w:h="11906" w:orient="landscape"/>
          <w:pgMar w:top="1800" w:right="1440" w:bottom="1800" w:left="1440" w:header="720" w:footer="720" w:gutter="0"/>
          <w:pgBorders>
            <w:top w:val="none" w:sz="0" w:space="0"/>
            <w:left w:val="none" w:sz="0" w:space="0"/>
            <w:bottom w:val="none" w:sz="0" w:space="0"/>
            <w:right w:val="none" w:sz="0" w:space="0"/>
          </w:pgBorders>
          <w:pgNumType w:fmt="decimal"/>
          <w:cols w:space="0" w:num="1"/>
          <w:rtlGutter w:val="0"/>
          <w:docGrid w:type="lines" w:linePitch="324" w:charSpace="0"/>
        </w:sectPr>
      </w:pPr>
    </w:p>
    <w:p>
      <w:pPr>
        <w:pStyle w:val="2"/>
        <w:jc w:val="left"/>
        <w:rPr>
          <w:rFonts w:hint="default"/>
          <w:sz w:val="24"/>
          <w:szCs w:val="22"/>
          <w:lang w:val="en-US" w:eastAsia="zh-CN"/>
        </w:rPr>
      </w:pPr>
      <w:r>
        <w:rPr>
          <w:rFonts w:hint="eastAsia"/>
          <w:sz w:val="24"/>
          <w:szCs w:val="22"/>
          <w:lang w:val="en-US" w:eastAsia="zh-CN"/>
        </w:rPr>
        <w:t>附件3</w:t>
      </w:r>
    </w:p>
    <w:p>
      <w:pPr>
        <w:pStyle w:val="2"/>
        <w:jc w:val="center"/>
        <w:rPr>
          <w:rFonts w:hint="default"/>
          <w:sz w:val="24"/>
          <w:szCs w:val="22"/>
          <w:lang w:val="en-US" w:eastAsia="zh-CN"/>
        </w:rPr>
      </w:pPr>
      <w:r>
        <w:rPr>
          <w:rFonts w:hint="default"/>
          <w:sz w:val="24"/>
          <w:szCs w:val="22"/>
          <w:lang w:val="en-US" w:eastAsia="zh-CN"/>
        </w:rPr>
        <w:drawing>
          <wp:inline distT="0" distB="0" distL="114300" distR="114300">
            <wp:extent cx="5240020" cy="7031990"/>
            <wp:effectExtent l="0" t="0" r="17780" b="16510"/>
            <wp:docPr id="9" name="图片 9" descr="危废合同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危废合同1"/>
                    <pic:cNvPicPr>
                      <a:picLocks noChangeAspect="1"/>
                    </pic:cNvPicPr>
                  </pic:nvPicPr>
                  <pic:blipFill>
                    <a:blip r:embed="rId43"/>
                    <a:stretch>
                      <a:fillRect/>
                    </a:stretch>
                  </pic:blipFill>
                  <pic:spPr>
                    <a:xfrm>
                      <a:off x="0" y="0"/>
                      <a:ext cx="5240020" cy="7031990"/>
                    </a:xfrm>
                    <a:prstGeom prst="rect">
                      <a:avLst/>
                    </a:prstGeom>
                  </pic:spPr>
                </pic:pic>
              </a:graphicData>
            </a:graphic>
          </wp:inline>
        </w:drawing>
      </w:r>
    </w:p>
    <w:p>
      <w:pPr>
        <w:pStyle w:val="2"/>
        <w:jc w:val="left"/>
        <w:rPr>
          <w:rFonts w:hint="default"/>
          <w:sz w:val="24"/>
          <w:szCs w:val="22"/>
          <w:lang w:val="en-US" w:eastAsia="zh-CN"/>
        </w:rPr>
      </w:pPr>
    </w:p>
    <w:p>
      <w:pPr>
        <w:pStyle w:val="2"/>
        <w:jc w:val="center"/>
        <w:rPr>
          <w:rFonts w:hint="default"/>
          <w:sz w:val="24"/>
          <w:szCs w:val="22"/>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24" w:charSpace="0"/>
        </w:sectPr>
      </w:pPr>
      <w:r>
        <w:rPr>
          <w:rFonts w:hint="default"/>
          <w:sz w:val="24"/>
          <w:szCs w:val="22"/>
          <w:lang w:val="en-US" w:eastAsia="zh-CN"/>
        </w:rPr>
        <w:drawing>
          <wp:inline distT="0" distB="0" distL="114300" distR="114300">
            <wp:extent cx="5240655" cy="7164705"/>
            <wp:effectExtent l="0" t="0" r="17145" b="17145"/>
            <wp:docPr id="8" name="图片 8" descr="危废合同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危废合同2"/>
                    <pic:cNvPicPr>
                      <a:picLocks noChangeAspect="1"/>
                    </pic:cNvPicPr>
                  </pic:nvPicPr>
                  <pic:blipFill>
                    <a:blip r:embed="rId44"/>
                    <a:stretch>
                      <a:fillRect/>
                    </a:stretch>
                  </pic:blipFill>
                  <pic:spPr>
                    <a:xfrm>
                      <a:off x="0" y="0"/>
                      <a:ext cx="5240655" cy="7164705"/>
                    </a:xfrm>
                    <a:prstGeom prst="rect">
                      <a:avLst/>
                    </a:prstGeom>
                  </pic:spPr>
                </pic:pic>
              </a:graphicData>
            </a:graphic>
          </wp:inline>
        </w:drawing>
      </w:r>
      <w:r>
        <w:rPr>
          <w:rFonts w:hint="default"/>
          <w:sz w:val="24"/>
          <w:szCs w:val="22"/>
          <w:lang w:val="en-US" w:eastAsia="zh-CN"/>
        </w:rPr>
        <w:drawing>
          <wp:inline distT="0" distB="0" distL="114300" distR="114300">
            <wp:extent cx="5269865" cy="7059295"/>
            <wp:effectExtent l="0" t="0" r="6985" b="8255"/>
            <wp:docPr id="7" name="图片 7" descr="危废合同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危废合同3"/>
                    <pic:cNvPicPr>
                      <a:picLocks noChangeAspect="1"/>
                    </pic:cNvPicPr>
                  </pic:nvPicPr>
                  <pic:blipFill>
                    <a:blip r:embed="rId45"/>
                    <a:stretch>
                      <a:fillRect/>
                    </a:stretch>
                  </pic:blipFill>
                  <pic:spPr>
                    <a:xfrm>
                      <a:off x="0" y="0"/>
                      <a:ext cx="5269865" cy="7059295"/>
                    </a:xfrm>
                    <a:prstGeom prst="rect">
                      <a:avLst/>
                    </a:prstGeom>
                  </pic:spPr>
                </pic:pic>
              </a:graphicData>
            </a:graphic>
          </wp:inline>
        </w:drawing>
      </w:r>
      <w:r>
        <w:rPr>
          <w:rFonts w:hint="default"/>
          <w:sz w:val="24"/>
          <w:szCs w:val="22"/>
          <w:lang w:val="en-US" w:eastAsia="zh-CN"/>
        </w:rPr>
        <w:drawing>
          <wp:inline distT="0" distB="0" distL="114300" distR="114300">
            <wp:extent cx="5262880" cy="7054850"/>
            <wp:effectExtent l="0" t="0" r="13970" b="12700"/>
            <wp:docPr id="6" name="图片 6" descr="危废合同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危废合同4"/>
                    <pic:cNvPicPr>
                      <a:picLocks noChangeAspect="1"/>
                    </pic:cNvPicPr>
                  </pic:nvPicPr>
                  <pic:blipFill>
                    <a:blip r:embed="rId46"/>
                    <a:stretch>
                      <a:fillRect/>
                    </a:stretch>
                  </pic:blipFill>
                  <pic:spPr>
                    <a:xfrm>
                      <a:off x="0" y="0"/>
                      <a:ext cx="5262880" cy="7054850"/>
                    </a:xfrm>
                    <a:prstGeom prst="rect">
                      <a:avLst/>
                    </a:prstGeom>
                  </pic:spPr>
                </pic:pic>
              </a:graphicData>
            </a:graphic>
          </wp:inline>
        </w:drawing>
      </w:r>
      <w:r>
        <w:rPr>
          <w:rFonts w:hint="default"/>
          <w:sz w:val="24"/>
          <w:szCs w:val="22"/>
          <w:lang w:val="en-US" w:eastAsia="zh-CN"/>
        </w:rPr>
        <w:drawing>
          <wp:inline distT="0" distB="0" distL="114300" distR="114300">
            <wp:extent cx="5231130" cy="6966585"/>
            <wp:effectExtent l="0" t="0" r="7620" b="5715"/>
            <wp:docPr id="5" name="图片 5" descr="危废合同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危废合同5"/>
                    <pic:cNvPicPr>
                      <a:picLocks noChangeAspect="1"/>
                    </pic:cNvPicPr>
                  </pic:nvPicPr>
                  <pic:blipFill>
                    <a:blip r:embed="rId47"/>
                    <a:stretch>
                      <a:fillRect/>
                    </a:stretch>
                  </pic:blipFill>
                  <pic:spPr>
                    <a:xfrm>
                      <a:off x="0" y="0"/>
                      <a:ext cx="5231130" cy="6966585"/>
                    </a:xfrm>
                    <a:prstGeom prst="rect">
                      <a:avLst/>
                    </a:prstGeom>
                  </pic:spPr>
                </pic:pic>
              </a:graphicData>
            </a:graphic>
          </wp:inline>
        </w:drawing>
      </w:r>
      <w:r>
        <w:rPr>
          <w:rFonts w:hint="default"/>
          <w:sz w:val="24"/>
          <w:szCs w:val="22"/>
          <w:lang w:val="en-US" w:eastAsia="zh-CN"/>
        </w:rPr>
        <w:drawing>
          <wp:inline distT="0" distB="0" distL="114300" distR="114300">
            <wp:extent cx="5255895" cy="7313930"/>
            <wp:effectExtent l="0" t="0" r="1905" b="1270"/>
            <wp:docPr id="4" name="图片 4" descr="危废合同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危废合同6"/>
                    <pic:cNvPicPr>
                      <a:picLocks noChangeAspect="1"/>
                    </pic:cNvPicPr>
                  </pic:nvPicPr>
                  <pic:blipFill>
                    <a:blip r:embed="rId48"/>
                    <a:stretch>
                      <a:fillRect/>
                    </a:stretch>
                  </pic:blipFill>
                  <pic:spPr>
                    <a:xfrm>
                      <a:off x="0" y="0"/>
                      <a:ext cx="5255895" cy="7313930"/>
                    </a:xfrm>
                    <a:prstGeom prst="rect">
                      <a:avLst/>
                    </a:prstGeom>
                  </pic:spPr>
                </pic:pic>
              </a:graphicData>
            </a:graphic>
          </wp:inline>
        </w:drawing>
      </w:r>
      <w:r>
        <w:rPr>
          <w:rFonts w:hint="default"/>
          <w:sz w:val="24"/>
          <w:szCs w:val="22"/>
          <w:lang w:val="en-US" w:eastAsia="zh-CN"/>
        </w:rPr>
        <w:drawing>
          <wp:inline distT="0" distB="0" distL="114300" distR="114300">
            <wp:extent cx="5253990" cy="7369810"/>
            <wp:effectExtent l="0" t="0" r="3810" b="2540"/>
            <wp:docPr id="3" name="图片 3" descr="危废合同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危废合同7"/>
                    <pic:cNvPicPr>
                      <a:picLocks noChangeAspect="1"/>
                    </pic:cNvPicPr>
                  </pic:nvPicPr>
                  <pic:blipFill>
                    <a:blip r:embed="rId49"/>
                    <a:stretch>
                      <a:fillRect/>
                    </a:stretch>
                  </pic:blipFill>
                  <pic:spPr>
                    <a:xfrm>
                      <a:off x="0" y="0"/>
                      <a:ext cx="5253990" cy="7369810"/>
                    </a:xfrm>
                    <a:prstGeom prst="rect">
                      <a:avLst/>
                    </a:prstGeom>
                  </pic:spPr>
                </pic:pic>
              </a:graphicData>
            </a:graphic>
          </wp:inline>
        </w:drawing>
      </w:r>
    </w:p>
    <w:p>
      <w:pPr>
        <w:pStyle w:val="2"/>
        <w:jc w:val="both"/>
        <w:rPr>
          <w:rFonts w:hint="default"/>
          <w:sz w:val="24"/>
          <w:szCs w:val="22"/>
          <w:lang w:val="en-US" w:eastAsia="zh-CN"/>
        </w:rPr>
      </w:pPr>
      <w:r>
        <w:rPr>
          <w:rFonts w:hint="eastAsia"/>
          <w:sz w:val="24"/>
          <w:szCs w:val="22"/>
          <w:lang w:val="en-US" w:eastAsia="zh-CN"/>
        </w:rPr>
        <w:t>附件4</w:t>
      </w:r>
    </w:p>
    <w:p>
      <w:pPr>
        <w:pStyle w:val="2"/>
        <w:jc w:val="center"/>
        <w:rPr>
          <w:rFonts w:hint="default"/>
          <w:sz w:val="24"/>
          <w:szCs w:val="22"/>
          <w:lang w:val="en-US" w:eastAsia="zh-CN"/>
        </w:rPr>
      </w:pPr>
      <w:r>
        <w:rPr>
          <w:rFonts w:hint="default"/>
          <w:sz w:val="24"/>
          <w:szCs w:val="22"/>
          <w:lang w:val="en-US" w:eastAsia="zh-CN"/>
        </w:rPr>
        <w:drawing>
          <wp:inline distT="0" distB="0" distL="114300" distR="114300">
            <wp:extent cx="7222490" cy="5142865"/>
            <wp:effectExtent l="0" t="0" r="16510" b="635"/>
            <wp:docPr id="11" name="图片 11" descr="危废经营资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危废经营资质"/>
                    <pic:cNvPicPr>
                      <a:picLocks noChangeAspect="1"/>
                    </pic:cNvPicPr>
                  </pic:nvPicPr>
                  <pic:blipFill>
                    <a:blip r:embed="rId50"/>
                    <a:srcRect l="804" t="2143" r="626" b="4275"/>
                    <a:stretch>
                      <a:fillRect/>
                    </a:stretch>
                  </pic:blipFill>
                  <pic:spPr>
                    <a:xfrm>
                      <a:off x="0" y="0"/>
                      <a:ext cx="7222490" cy="5142865"/>
                    </a:xfrm>
                    <a:prstGeom prst="rect">
                      <a:avLst/>
                    </a:prstGeom>
                  </pic:spPr>
                </pic:pic>
              </a:graphicData>
            </a:graphic>
          </wp:inline>
        </w:drawing>
      </w:r>
    </w:p>
    <w:p>
      <w:pPr>
        <w:pStyle w:val="2"/>
        <w:jc w:val="both"/>
        <w:rPr>
          <w:rFonts w:hint="default"/>
          <w:sz w:val="24"/>
          <w:szCs w:val="22"/>
          <w:lang w:val="en-US" w:eastAsia="zh-CN"/>
        </w:rPr>
      </w:pPr>
    </w:p>
    <w:p>
      <w:pPr>
        <w:pStyle w:val="2"/>
        <w:jc w:val="both"/>
        <w:rPr>
          <w:rFonts w:hint="default"/>
          <w:sz w:val="24"/>
          <w:szCs w:val="22"/>
          <w:lang w:val="en-US" w:eastAsia="zh-CN"/>
        </w:rPr>
        <w:sectPr>
          <w:pgSz w:w="16838" w:h="11906" w:orient="landscape"/>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24" w:charSpace="0"/>
        </w:sectPr>
      </w:pPr>
    </w:p>
    <w:p>
      <w:pPr>
        <w:pStyle w:val="2"/>
        <w:spacing w:line="360" w:lineRule="auto"/>
        <w:jc w:val="both"/>
        <w:rPr>
          <w:rFonts w:hint="eastAsia"/>
          <w:sz w:val="24"/>
          <w:szCs w:val="22"/>
          <w:lang w:val="en-US" w:eastAsia="zh-CN"/>
        </w:rPr>
      </w:pPr>
      <w:r>
        <w:rPr>
          <w:rFonts w:hint="eastAsia"/>
          <w:sz w:val="24"/>
          <w:szCs w:val="22"/>
          <w:lang w:val="en-US" w:eastAsia="zh-CN"/>
        </w:rPr>
        <w:t>附件5</w:t>
      </w:r>
    </w:p>
    <w:p>
      <w:pPr>
        <w:pStyle w:val="2"/>
        <w:spacing w:line="360" w:lineRule="auto"/>
        <w:jc w:val="center"/>
        <w:rPr>
          <w:rFonts w:hint="default"/>
          <w:sz w:val="24"/>
          <w:szCs w:val="22"/>
          <w:lang w:val="en-US" w:eastAsia="zh-CN"/>
        </w:rPr>
      </w:pPr>
      <w:r>
        <w:rPr>
          <w:rFonts w:hint="default"/>
          <w:sz w:val="24"/>
          <w:szCs w:val="22"/>
          <w:lang w:val="en-US" w:eastAsia="zh-CN"/>
        </w:rPr>
        <w:drawing>
          <wp:inline distT="0" distB="0" distL="114300" distR="114300">
            <wp:extent cx="5222240" cy="7317105"/>
            <wp:effectExtent l="0" t="0" r="16510" b="17145"/>
            <wp:docPr id="33" name="图片 33" descr="工况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工况表"/>
                    <pic:cNvPicPr>
                      <a:picLocks noChangeAspect="1"/>
                    </pic:cNvPicPr>
                  </pic:nvPicPr>
                  <pic:blipFill>
                    <a:blip r:embed="rId51"/>
                    <a:stretch>
                      <a:fillRect/>
                    </a:stretch>
                  </pic:blipFill>
                  <pic:spPr>
                    <a:xfrm>
                      <a:off x="0" y="0"/>
                      <a:ext cx="5222240" cy="7317105"/>
                    </a:xfrm>
                    <a:prstGeom prst="rect">
                      <a:avLst/>
                    </a:prstGeom>
                  </pic:spPr>
                </pic:pic>
              </a:graphicData>
            </a:graphic>
          </wp:inline>
        </w:drawing>
      </w:r>
    </w:p>
    <w:p>
      <w:pPr>
        <w:pStyle w:val="2"/>
        <w:spacing w:line="360" w:lineRule="auto"/>
        <w:jc w:val="both"/>
        <w:rPr>
          <w:rFonts w:hint="eastAsia"/>
          <w:sz w:val="24"/>
          <w:szCs w:val="22"/>
          <w:lang w:val="en-US" w:eastAsia="zh-CN"/>
        </w:rPr>
      </w:pPr>
    </w:p>
    <w:p>
      <w:pPr>
        <w:pStyle w:val="2"/>
        <w:spacing w:line="360" w:lineRule="auto"/>
        <w:jc w:val="both"/>
        <w:rPr>
          <w:rFonts w:hint="eastAsia"/>
          <w:sz w:val="24"/>
          <w:szCs w:val="22"/>
          <w:lang w:val="en-US" w:eastAsia="zh-CN"/>
        </w:rPr>
      </w:pPr>
    </w:p>
    <w:p>
      <w:pPr>
        <w:pStyle w:val="2"/>
        <w:spacing w:line="360" w:lineRule="auto"/>
        <w:jc w:val="both"/>
        <w:rPr>
          <w:rFonts w:hint="eastAsia"/>
          <w:sz w:val="24"/>
          <w:szCs w:val="22"/>
          <w:lang w:val="en-US" w:eastAsia="zh-CN"/>
        </w:rPr>
      </w:pPr>
    </w:p>
    <w:p>
      <w:pPr>
        <w:pStyle w:val="2"/>
        <w:spacing w:line="360" w:lineRule="auto"/>
        <w:jc w:val="both"/>
        <w:rPr>
          <w:rFonts w:hint="eastAsia"/>
          <w:sz w:val="24"/>
          <w:szCs w:val="22"/>
          <w:lang w:val="en-US" w:eastAsia="zh-CN"/>
        </w:rPr>
      </w:pPr>
    </w:p>
    <w:p>
      <w:pPr>
        <w:pStyle w:val="2"/>
        <w:spacing w:line="360" w:lineRule="auto"/>
        <w:jc w:val="both"/>
        <w:rPr>
          <w:rFonts w:hint="eastAsia"/>
          <w:sz w:val="24"/>
          <w:szCs w:val="22"/>
          <w:lang w:val="en-US" w:eastAsia="zh-CN"/>
        </w:rPr>
      </w:pPr>
      <w:r>
        <w:rPr>
          <w:rFonts w:hint="eastAsia"/>
          <w:sz w:val="24"/>
          <w:szCs w:val="22"/>
          <w:lang w:val="en-US" w:eastAsia="zh-CN"/>
        </w:rPr>
        <w:t>附件6</w:t>
      </w:r>
    </w:p>
    <w:p>
      <w:pPr>
        <w:pStyle w:val="2"/>
        <w:jc w:val="center"/>
        <w:rPr>
          <w:rFonts w:hint="default"/>
          <w:sz w:val="24"/>
          <w:szCs w:val="22"/>
          <w:lang w:val="en-US" w:eastAsia="zh-CN"/>
        </w:rPr>
      </w:pPr>
      <w:r>
        <w:rPr>
          <w:rFonts w:hint="default"/>
          <w:sz w:val="24"/>
          <w:szCs w:val="22"/>
          <w:lang w:val="en-US" w:eastAsia="zh-CN"/>
        </w:rPr>
        <w:drawing>
          <wp:inline distT="0" distB="0" distL="114300" distR="114300">
            <wp:extent cx="5258435" cy="6767195"/>
            <wp:effectExtent l="0" t="0" r="18415" b="14605"/>
            <wp:docPr id="37" name="图片 37" descr="公众意见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公众意见_00"/>
                    <pic:cNvPicPr>
                      <a:picLocks noChangeAspect="1"/>
                    </pic:cNvPicPr>
                  </pic:nvPicPr>
                  <pic:blipFill>
                    <a:blip r:embed="rId52"/>
                    <a:srcRect b="9041"/>
                    <a:stretch>
                      <a:fillRect/>
                    </a:stretch>
                  </pic:blipFill>
                  <pic:spPr>
                    <a:xfrm>
                      <a:off x="0" y="0"/>
                      <a:ext cx="5258435" cy="6767195"/>
                    </a:xfrm>
                    <a:prstGeom prst="rect">
                      <a:avLst/>
                    </a:prstGeom>
                  </pic:spPr>
                </pic:pic>
              </a:graphicData>
            </a:graphic>
          </wp:inline>
        </w:drawing>
      </w:r>
    </w:p>
    <w:p>
      <w:pPr>
        <w:pStyle w:val="2"/>
        <w:jc w:val="center"/>
        <w:rPr>
          <w:rFonts w:hint="default"/>
          <w:sz w:val="24"/>
          <w:szCs w:val="22"/>
          <w:lang w:val="en-US" w:eastAsia="zh-CN"/>
        </w:rPr>
      </w:pPr>
    </w:p>
    <w:p>
      <w:pPr>
        <w:pStyle w:val="2"/>
        <w:jc w:val="center"/>
        <w:rPr>
          <w:rFonts w:hint="default"/>
          <w:sz w:val="24"/>
          <w:szCs w:val="22"/>
          <w:lang w:val="en-US" w:eastAsia="zh-CN"/>
        </w:rPr>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24" w:charSpace="0"/>
        </w:sectPr>
      </w:pPr>
      <w:r>
        <w:rPr>
          <w:rFonts w:hint="default"/>
          <w:sz w:val="24"/>
          <w:szCs w:val="22"/>
          <w:lang w:val="en-US" w:eastAsia="zh-CN"/>
        </w:rPr>
        <w:drawing>
          <wp:inline distT="0" distB="0" distL="114300" distR="114300">
            <wp:extent cx="5267325" cy="7191375"/>
            <wp:effectExtent l="0" t="0" r="9525" b="9525"/>
            <wp:docPr id="38" name="图片 38" descr="公众意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公众意见_01"/>
                    <pic:cNvPicPr>
                      <a:picLocks noChangeAspect="1"/>
                    </pic:cNvPicPr>
                  </pic:nvPicPr>
                  <pic:blipFill>
                    <a:blip r:embed="rId53"/>
                    <a:srcRect b="3512"/>
                    <a:stretch>
                      <a:fillRect/>
                    </a:stretch>
                  </pic:blipFill>
                  <pic:spPr>
                    <a:xfrm>
                      <a:off x="0" y="0"/>
                      <a:ext cx="5267325" cy="7191375"/>
                    </a:xfrm>
                    <a:prstGeom prst="rect">
                      <a:avLst/>
                    </a:prstGeom>
                  </pic:spPr>
                </pic:pic>
              </a:graphicData>
            </a:graphic>
          </wp:inline>
        </w:drawing>
      </w:r>
    </w:p>
    <w:p>
      <w:pPr>
        <w:pStyle w:val="2"/>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lang w:val="en-US" w:eastAsia="zh-CN"/>
        </w:rPr>
      </w:pPr>
      <w:r>
        <w:rPr>
          <w:rFonts w:hint="eastAsia"/>
          <w:lang w:eastAsia="zh-CN"/>
        </w:rPr>
        <w:t>附件</w:t>
      </w:r>
      <w:r>
        <w:rPr>
          <w:rFonts w:hint="eastAsia"/>
          <w:lang w:val="en-US" w:eastAsia="zh-CN"/>
        </w:rPr>
        <w:t>7</w:t>
      </w:r>
    </w:p>
    <w:p>
      <w:pPr>
        <w:pStyle w:val="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drawing>
          <wp:inline distT="0" distB="0" distL="114300" distR="114300">
            <wp:extent cx="5242560" cy="7418070"/>
            <wp:effectExtent l="0" t="0" r="15240" b="11430"/>
            <wp:docPr id="36" name="图片 36" descr="彭云检测报告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彭云检测报告_00"/>
                    <pic:cNvPicPr>
                      <a:picLocks noChangeAspect="1"/>
                    </pic:cNvPicPr>
                  </pic:nvPicPr>
                  <pic:blipFill>
                    <a:blip r:embed="rId54"/>
                    <a:stretch>
                      <a:fillRect/>
                    </a:stretch>
                  </pic:blipFill>
                  <pic:spPr>
                    <a:xfrm>
                      <a:off x="0" y="0"/>
                      <a:ext cx="5242560" cy="7418070"/>
                    </a:xfrm>
                    <a:prstGeom prst="rect">
                      <a:avLst/>
                    </a:prstGeom>
                  </pic:spPr>
                </pic:pic>
              </a:graphicData>
            </a:graphic>
          </wp:inline>
        </w:drawing>
      </w:r>
    </w:p>
    <w:p>
      <w:pPr>
        <w:pStyle w:val="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仿宋_GB2312"/>
          <w:lang w:val="en-US" w:eastAsia="zh-CN"/>
        </w:rPr>
      </w:pPr>
      <w:r>
        <w:rPr>
          <w:rFonts w:hint="eastAsia" w:eastAsia="仿宋_GB2312"/>
          <w:lang w:eastAsia="zh-CN"/>
        </w:rPr>
        <w:drawing>
          <wp:inline distT="0" distB="0" distL="114300" distR="114300">
            <wp:extent cx="5274310" cy="7463790"/>
            <wp:effectExtent l="0" t="0" r="2540" b="3810"/>
            <wp:docPr id="32" name="图片 32" descr="彭云检测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彭云检测报告_01"/>
                    <pic:cNvPicPr>
                      <a:picLocks noChangeAspect="1"/>
                    </pic:cNvPicPr>
                  </pic:nvPicPr>
                  <pic:blipFill>
                    <a:blip r:embed="rId55"/>
                    <a:stretch>
                      <a:fillRect/>
                    </a:stretch>
                  </pic:blipFill>
                  <pic:spPr>
                    <a:xfrm>
                      <a:off x="0" y="0"/>
                      <a:ext cx="5274310" cy="7463790"/>
                    </a:xfrm>
                    <a:prstGeom prst="rect">
                      <a:avLst/>
                    </a:prstGeom>
                  </pic:spPr>
                </pic:pic>
              </a:graphicData>
            </a:graphic>
          </wp:inline>
        </w:drawing>
      </w:r>
      <w:r>
        <w:rPr>
          <w:rFonts w:hint="eastAsia" w:eastAsia="仿宋_GB2312"/>
          <w:lang w:eastAsia="zh-CN"/>
        </w:rPr>
        <w:drawing>
          <wp:inline distT="0" distB="0" distL="114300" distR="114300">
            <wp:extent cx="5273675" cy="7461250"/>
            <wp:effectExtent l="0" t="0" r="3175" b="6350"/>
            <wp:docPr id="28" name="图片 28" descr="彭云检测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彭云检测报告_02"/>
                    <pic:cNvPicPr>
                      <a:picLocks noChangeAspect="1"/>
                    </pic:cNvPicPr>
                  </pic:nvPicPr>
                  <pic:blipFill>
                    <a:blip r:embed="rId56"/>
                    <a:stretch>
                      <a:fillRect/>
                    </a:stretch>
                  </pic:blipFill>
                  <pic:spPr>
                    <a:xfrm>
                      <a:off x="0" y="0"/>
                      <a:ext cx="5273675" cy="7461250"/>
                    </a:xfrm>
                    <a:prstGeom prst="rect">
                      <a:avLst/>
                    </a:prstGeom>
                  </pic:spPr>
                </pic:pic>
              </a:graphicData>
            </a:graphic>
          </wp:inline>
        </w:drawing>
      </w:r>
      <w:r>
        <w:rPr>
          <w:rFonts w:hint="eastAsia" w:eastAsia="仿宋_GB2312"/>
          <w:lang w:eastAsia="zh-CN"/>
        </w:rPr>
        <w:drawing>
          <wp:inline distT="0" distB="0" distL="114300" distR="114300">
            <wp:extent cx="5241290" cy="7416800"/>
            <wp:effectExtent l="0" t="0" r="16510" b="12700"/>
            <wp:docPr id="27" name="图片 27" descr="彭云检测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彭云检测报告_03"/>
                    <pic:cNvPicPr>
                      <a:picLocks noChangeAspect="1"/>
                    </pic:cNvPicPr>
                  </pic:nvPicPr>
                  <pic:blipFill>
                    <a:blip r:embed="rId57"/>
                    <a:stretch>
                      <a:fillRect/>
                    </a:stretch>
                  </pic:blipFill>
                  <pic:spPr>
                    <a:xfrm>
                      <a:off x="0" y="0"/>
                      <a:ext cx="5241290" cy="7416800"/>
                    </a:xfrm>
                    <a:prstGeom prst="rect">
                      <a:avLst/>
                    </a:prstGeom>
                  </pic:spPr>
                </pic:pic>
              </a:graphicData>
            </a:graphic>
          </wp:inline>
        </w:drawing>
      </w:r>
      <w:r>
        <w:rPr>
          <w:rFonts w:hint="eastAsia" w:eastAsia="仿宋_GB2312"/>
          <w:lang w:eastAsia="zh-CN"/>
        </w:rPr>
        <w:drawing>
          <wp:inline distT="0" distB="0" distL="114300" distR="114300">
            <wp:extent cx="5261610" cy="7446010"/>
            <wp:effectExtent l="0" t="0" r="15240" b="2540"/>
            <wp:docPr id="26" name="图片 26" descr="彭云检测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彭云检测报告_04"/>
                    <pic:cNvPicPr>
                      <a:picLocks noChangeAspect="1"/>
                    </pic:cNvPicPr>
                  </pic:nvPicPr>
                  <pic:blipFill>
                    <a:blip r:embed="rId58"/>
                    <a:stretch>
                      <a:fillRect/>
                    </a:stretch>
                  </pic:blipFill>
                  <pic:spPr>
                    <a:xfrm>
                      <a:off x="0" y="0"/>
                      <a:ext cx="5261610" cy="7446010"/>
                    </a:xfrm>
                    <a:prstGeom prst="rect">
                      <a:avLst/>
                    </a:prstGeom>
                  </pic:spPr>
                </pic:pic>
              </a:graphicData>
            </a:graphic>
          </wp:inline>
        </w:drawing>
      </w:r>
      <w:r>
        <w:rPr>
          <w:rFonts w:hint="eastAsia" w:eastAsia="仿宋_GB2312"/>
          <w:lang w:eastAsia="zh-CN"/>
        </w:rPr>
        <w:drawing>
          <wp:inline distT="0" distB="0" distL="114300" distR="114300">
            <wp:extent cx="5278755" cy="7470140"/>
            <wp:effectExtent l="0" t="0" r="17145" b="16510"/>
            <wp:docPr id="25" name="图片 25" descr="彭云检测报告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彭云检测报告_05"/>
                    <pic:cNvPicPr>
                      <a:picLocks noChangeAspect="1"/>
                    </pic:cNvPicPr>
                  </pic:nvPicPr>
                  <pic:blipFill>
                    <a:blip r:embed="rId59"/>
                    <a:stretch>
                      <a:fillRect/>
                    </a:stretch>
                  </pic:blipFill>
                  <pic:spPr>
                    <a:xfrm>
                      <a:off x="0" y="0"/>
                      <a:ext cx="5278755" cy="7470140"/>
                    </a:xfrm>
                    <a:prstGeom prst="rect">
                      <a:avLst/>
                    </a:prstGeom>
                  </pic:spPr>
                </pic:pic>
              </a:graphicData>
            </a:graphic>
          </wp:inline>
        </w:drawing>
      </w:r>
      <w:r>
        <w:rPr>
          <w:rFonts w:hint="eastAsia" w:eastAsia="仿宋_GB2312"/>
          <w:lang w:eastAsia="zh-CN"/>
        </w:rPr>
        <w:drawing>
          <wp:inline distT="0" distB="0" distL="114300" distR="114300">
            <wp:extent cx="5271770" cy="7459980"/>
            <wp:effectExtent l="0" t="0" r="5080" b="7620"/>
            <wp:docPr id="24" name="图片 24" descr="彭云检测报告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彭云检测报告_06"/>
                    <pic:cNvPicPr>
                      <a:picLocks noChangeAspect="1"/>
                    </pic:cNvPicPr>
                  </pic:nvPicPr>
                  <pic:blipFill>
                    <a:blip r:embed="rId60"/>
                    <a:stretch>
                      <a:fillRect/>
                    </a:stretch>
                  </pic:blipFill>
                  <pic:spPr>
                    <a:xfrm>
                      <a:off x="0" y="0"/>
                      <a:ext cx="5271770" cy="7459980"/>
                    </a:xfrm>
                    <a:prstGeom prst="rect">
                      <a:avLst/>
                    </a:prstGeom>
                  </pic:spPr>
                </pic:pic>
              </a:graphicData>
            </a:graphic>
          </wp:inline>
        </w:drawing>
      </w:r>
      <w:r>
        <w:rPr>
          <w:rFonts w:hint="eastAsia" w:eastAsia="仿宋_GB2312"/>
          <w:lang w:eastAsia="zh-CN"/>
        </w:rPr>
        <w:drawing>
          <wp:inline distT="0" distB="0" distL="114300" distR="114300">
            <wp:extent cx="5262245" cy="7444740"/>
            <wp:effectExtent l="0" t="0" r="14605" b="3810"/>
            <wp:docPr id="18" name="图片 18" descr="彭云检测报告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彭云检测报告_07"/>
                    <pic:cNvPicPr>
                      <a:picLocks noChangeAspect="1"/>
                    </pic:cNvPicPr>
                  </pic:nvPicPr>
                  <pic:blipFill>
                    <a:blip r:embed="rId61"/>
                    <a:stretch>
                      <a:fillRect/>
                    </a:stretch>
                  </pic:blipFill>
                  <pic:spPr>
                    <a:xfrm>
                      <a:off x="0" y="0"/>
                      <a:ext cx="5262245" cy="7444740"/>
                    </a:xfrm>
                    <a:prstGeom prst="rect">
                      <a:avLst/>
                    </a:prstGeom>
                  </pic:spPr>
                </pic:pic>
              </a:graphicData>
            </a:graphic>
          </wp:inline>
        </w:drawing>
      </w:r>
      <w:r>
        <w:rPr>
          <w:rFonts w:hint="eastAsia" w:eastAsia="仿宋_GB2312"/>
          <w:lang w:eastAsia="zh-CN"/>
        </w:rPr>
        <w:drawing>
          <wp:inline distT="0" distB="0" distL="114300" distR="114300">
            <wp:extent cx="5267960" cy="7454265"/>
            <wp:effectExtent l="0" t="0" r="8890" b="13335"/>
            <wp:docPr id="17" name="图片 17" descr="彭云检测报告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彭云检测报告_08"/>
                    <pic:cNvPicPr>
                      <a:picLocks noChangeAspect="1"/>
                    </pic:cNvPicPr>
                  </pic:nvPicPr>
                  <pic:blipFill>
                    <a:blip r:embed="rId62"/>
                    <a:stretch>
                      <a:fillRect/>
                    </a:stretch>
                  </pic:blipFill>
                  <pic:spPr>
                    <a:xfrm>
                      <a:off x="0" y="0"/>
                      <a:ext cx="5267960" cy="7454265"/>
                    </a:xfrm>
                    <a:prstGeom prst="rect">
                      <a:avLst/>
                    </a:prstGeom>
                  </pic:spPr>
                </pic:pic>
              </a:graphicData>
            </a:graphic>
          </wp:inline>
        </w:drawing>
      </w:r>
    </w:p>
    <w:sectPr>
      <w:pgSz w:w="11906" w:h="16838"/>
      <w:pgMar w:top="1440" w:right="1800" w:bottom="1440" w:left="1800" w:header="720" w:footer="720" w:gutter="0"/>
      <w:pgBorders>
        <w:top w:val="none" w:sz="0" w:space="0"/>
        <w:left w:val="none" w:sz="0" w:space="0"/>
        <w:bottom w:val="none" w:sz="0" w:space="0"/>
        <w:right w:val="none" w:sz="0" w:space="0"/>
      </w:pgBorders>
      <w:pgNumType w:fmt="decimal"/>
      <w:cols w:space="0" w:num="1"/>
      <w:rtlGutter w:val="0"/>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10" w:usb3="00000000" w:csb0="003C004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50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tabs>
        <w:tab w:val="center" w:pos="5053"/>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tabs>
        <w:tab w:val="center" w:pos="50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p>
    <w:pPr>
      <w:tabs>
        <w:tab w:val="center" w:pos="5053"/>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54</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54</w:t>
                    </w:r>
                    <w:r>
                      <w:rPr>
                        <w:rFonts w:hint="eastAsia"/>
                        <w:lang w:eastAsia="zh-CN"/>
                      </w:rPr>
                      <w:fldChar w:fldCharType="end"/>
                    </w:r>
                    <w:r>
                      <w:rPr>
                        <w:rFonts w:hint="eastAsia"/>
                        <w:lang w:eastAsia="zh-CN"/>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single" w:color="auto" w:sz="4" w:space="1"/>
      </w:pBd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宿州彭云新材料科技有限公司年产10万吨太空记忆棉生产项目竣工环境保护（阶段性）验收监测报告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bottom w:val="none" w:color="auto" w:sz="0" w:space="1"/>
      </w:pBdr>
      <w:tabs>
        <w:tab w:val="left" w:pos="1050"/>
        <w:tab w:val="right" w:pos="8620"/>
        <w:tab w:val="clear" w:pos="8306"/>
      </w:tabs>
      <w:ind w:right="-313" w:rightChars="-149"/>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attachedTemplate r:id="rId1"/>
  <w:documentProtection w:enforcement="0"/>
  <w:defaultTabStop w:val="420"/>
  <w:drawingGridHorizontalSpacing w:val="210"/>
  <w:drawingGridVerticalSpacing w:val="16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NiMjQyMzFiOWY3YTUwZTZkOTM0ZDYzMjRhMzU3NGUifQ=="/>
  </w:docVars>
  <w:rsids>
    <w:rsidRoot w:val="1894105F"/>
    <w:rsid w:val="001620AE"/>
    <w:rsid w:val="003200B2"/>
    <w:rsid w:val="0046028F"/>
    <w:rsid w:val="00571233"/>
    <w:rsid w:val="005A51BC"/>
    <w:rsid w:val="007A22A4"/>
    <w:rsid w:val="007D3D80"/>
    <w:rsid w:val="00851ED7"/>
    <w:rsid w:val="00A37005"/>
    <w:rsid w:val="00A525BB"/>
    <w:rsid w:val="00A66D2E"/>
    <w:rsid w:val="00B37CAB"/>
    <w:rsid w:val="00C55B32"/>
    <w:rsid w:val="00C55C15"/>
    <w:rsid w:val="00CF7671"/>
    <w:rsid w:val="00DA0836"/>
    <w:rsid w:val="00F42C81"/>
    <w:rsid w:val="00FE4979"/>
    <w:rsid w:val="011C2849"/>
    <w:rsid w:val="0146215C"/>
    <w:rsid w:val="01474932"/>
    <w:rsid w:val="015313BE"/>
    <w:rsid w:val="01AD14F7"/>
    <w:rsid w:val="01B25D58"/>
    <w:rsid w:val="01D715E6"/>
    <w:rsid w:val="01FA47EF"/>
    <w:rsid w:val="01FB07F4"/>
    <w:rsid w:val="02083747"/>
    <w:rsid w:val="02311D72"/>
    <w:rsid w:val="024D3F95"/>
    <w:rsid w:val="025A07B2"/>
    <w:rsid w:val="026000A0"/>
    <w:rsid w:val="0263240B"/>
    <w:rsid w:val="026E3CE5"/>
    <w:rsid w:val="02774C84"/>
    <w:rsid w:val="02851A42"/>
    <w:rsid w:val="029B1572"/>
    <w:rsid w:val="029B68C6"/>
    <w:rsid w:val="02B90480"/>
    <w:rsid w:val="02BE5BC9"/>
    <w:rsid w:val="02E03E65"/>
    <w:rsid w:val="030324B9"/>
    <w:rsid w:val="03087987"/>
    <w:rsid w:val="034450DC"/>
    <w:rsid w:val="03507943"/>
    <w:rsid w:val="03514B99"/>
    <w:rsid w:val="0358205E"/>
    <w:rsid w:val="036D46D8"/>
    <w:rsid w:val="037B768C"/>
    <w:rsid w:val="037F2498"/>
    <w:rsid w:val="03860913"/>
    <w:rsid w:val="03867F42"/>
    <w:rsid w:val="039D05CD"/>
    <w:rsid w:val="03B13F94"/>
    <w:rsid w:val="03C55EFC"/>
    <w:rsid w:val="040B7F13"/>
    <w:rsid w:val="041315FF"/>
    <w:rsid w:val="041A3944"/>
    <w:rsid w:val="0440672C"/>
    <w:rsid w:val="0444305C"/>
    <w:rsid w:val="047B100D"/>
    <w:rsid w:val="04820C7C"/>
    <w:rsid w:val="048A5DC9"/>
    <w:rsid w:val="048D3834"/>
    <w:rsid w:val="04971C1A"/>
    <w:rsid w:val="04E1058B"/>
    <w:rsid w:val="05067A1F"/>
    <w:rsid w:val="054F2C5C"/>
    <w:rsid w:val="055155D6"/>
    <w:rsid w:val="05585E1F"/>
    <w:rsid w:val="058F7188"/>
    <w:rsid w:val="05916DFD"/>
    <w:rsid w:val="05D0333C"/>
    <w:rsid w:val="05EB2115"/>
    <w:rsid w:val="05EB243D"/>
    <w:rsid w:val="05FA57B5"/>
    <w:rsid w:val="06103A42"/>
    <w:rsid w:val="062342A6"/>
    <w:rsid w:val="06265EDF"/>
    <w:rsid w:val="06321014"/>
    <w:rsid w:val="06815C39"/>
    <w:rsid w:val="06823E89"/>
    <w:rsid w:val="06881327"/>
    <w:rsid w:val="069A7A65"/>
    <w:rsid w:val="06D0501A"/>
    <w:rsid w:val="06DE1D73"/>
    <w:rsid w:val="06E1645C"/>
    <w:rsid w:val="06E43AC0"/>
    <w:rsid w:val="07102639"/>
    <w:rsid w:val="074D2F05"/>
    <w:rsid w:val="076E1A97"/>
    <w:rsid w:val="0776134C"/>
    <w:rsid w:val="0792180E"/>
    <w:rsid w:val="07A46A6B"/>
    <w:rsid w:val="07BC30F8"/>
    <w:rsid w:val="07D51872"/>
    <w:rsid w:val="07D80901"/>
    <w:rsid w:val="07DE1221"/>
    <w:rsid w:val="08473864"/>
    <w:rsid w:val="084E082B"/>
    <w:rsid w:val="08522549"/>
    <w:rsid w:val="08584E07"/>
    <w:rsid w:val="08835DDD"/>
    <w:rsid w:val="08856B24"/>
    <w:rsid w:val="088C0400"/>
    <w:rsid w:val="08BC62DC"/>
    <w:rsid w:val="08CB54BC"/>
    <w:rsid w:val="08D148DE"/>
    <w:rsid w:val="09042FCF"/>
    <w:rsid w:val="09135388"/>
    <w:rsid w:val="091B1CD4"/>
    <w:rsid w:val="093162ED"/>
    <w:rsid w:val="09377A9C"/>
    <w:rsid w:val="09695381"/>
    <w:rsid w:val="097D08A7"/>
    <w:rsid w:val="0986156E"/>
    <w:rsid w:val="099D11A7"/>
    <w:rsid w:val="09BB68FD"/>
    <w:rsid w:val="09C00305"/>
    <w:rsid w:val="09C670CA"/>
    <w:rsid w:val="09CF5B23"/>
    <w:rsid w:val="09EC6CFD"/>
    <w:rsid w:val="09EF5DF9"/>
    <w:rsid w:val="09F93C12"/>
    <w:rsid w:val="09FE78B7"/>
    <w:rsid w:val="09FF334A"/>
    <w:rsid w:val="0A293060"/>
    <w:rsid w:val="0A3A4A91"/>
    <w:rsid w:val="0A43016B"/>
    <w:rsid w:val="0A4B6A51"/>
    <w:rsid w:val="0A536495"/>
    <w:rsid w:val="0A5C6032"/>
    <w:rsid w:val="0A5E3594"/>
    <w:rsid w:val="0A642C1E"/>
    <w:rsid w:val="0A8A3CAB"/>
    <w:rsid w:val="0A9363B4"/>
    <w:rsid w:val="0A9444C3"/>
    <w:rsid w:val="0A953BD5"/>
    <w:rsid w:val="0A9631D3"/>
    <w:rsid w:val="0A995824"/>
    <w:rsid w:val="0ADB6D40"/>
    <w:rsid w:val="0ADE6634"/>
    <w:rsid w:val="0B0364F5"/>
    <w:rsid w:val="0B31056E"/>
    <w:rsid w:val="0B31633D"/>
    <w:rsid w:val="0B6160FD"/>
    <w:rsid w:val="0B6D058B"/>
    <w:rsid w:val="0B6D70E4"/>
    <w:rsid w:val="0B6F5B6E"/>
    <w:rsid w:val="0BAD752C"/>
    <w:rsid w:val="0BC7796C"/>
    <w:rsid w:val="0BC91739"/>
    <w:rsid w:val="0BCA0632"/>
    <w:rsid w:val="0BCF6965"/>
    <w:rsid w:val="0BDD5960"/>
    <w:rsid w:val="0BF709A1"/>
    <w:rsid w:val="0C092AB4"/>
    <w:rsid w:val="0C1C720D"/>
    <w:rsid w:val="0C2062D5"/>
    <w:rsid w:val="0C274088"/>
    <w:rsid w:val="0C4062FB"/>
    <w:rsid w:val="0C4702BE"/>
    <w:rsid w:val="0C5604CC"/>
    <w:rsid w:val="0C635401"/>
    <w:rsid w:val="0C726A80"/>
    <w:rsid w:val="0C7C43D8"/>
    <w:rsid w:val="0C7D6882"/>
    <w:rsid w:val="0C9867AE"/>
    <w:rsid w:val="0C9A5198"/>
    <w:rsid w:val="0CB16028"/>
    <w:rsid w:val="0CB3726E"/>
    <w:rsid w:val="0CE30C4A"/>
    <w:rsid w:val="0CE8212E"/>
    <w:rsid w:val="0CFB17D5"/>
    <w:rsid w:val="0D1E667F"/>
    <w:rsid w:val="0D24765B"/>
    <w:rsid w:val="0D382C1D"/>
    <w:rsid w:val="0D3A68E3"/>
    <w:rsid w:val="0D5A1A05"/>
    <w:rsid w:val="0D7A6B2C"/>
    <w:rsid w:val="0D85183A"/>
    <w:rsid w:val="0D8640B8"/>
    <w:rsid w:val="0D894003"/>
    <w:rsid w:val="0DAD7517"/>
    <w:rsid w:val="0DB12740"/>
    <w:rsid w:val="0DC80570"/>
    <w:rsid w:val="0DC96FF6"/>
    <w:rsid w:val="0DF314DA"/>
    <w:rsid w:val="0E535E3D"/>
    <w:rsid w:val="0E605374"/>
    <w:rsid w:val="0E607394"/>
    <w:rsid w:val="0E643BD7"/>
    <w:rsid w:val="0E6C4393"/>
    <w:rsid w:val="0E8834F2"/>
    <w:rsid w:val="0E9B5FC8"/>
    <w:rsid w:val="0E9C38E9"/>
    <w:rsid w:val="0EB354CD"/>
    <w:rsid w:val="0EC07143"/>
    <w:rsid w:val="0EC21659"/>
    <w:rsid w:val="0EC564FF"/>
    <w:rsid w:val="0ECB60FA"/>
    <w:rsid w:val="0EFD539E"/>
    <w:rsid w:val="0F2B5FB8"/>
    <w:rsid w:val="0F4B7D4B"/>
    <w:rsid w:val="0F596224"/>
    <w:rsid w:val="0F677573"/>
    <w:rsid w:val="0F83685A"/>
    <w:rsid w:val="0F9001F8"/>
    <w:rsid w:val="0FAC69DD"/>
    <w:rsid w:val="0FB37CBE"/>
    <w:rsid w:val="0FC32C7C"/>
    <w:rsid w:val="0FC66578"/>
    <w:rsid w:val="0FCA4451"/>
    <w:rsid w:val="0FFC159D"/>
    <w:rsid w:val="0FFD715B"/>
    <w:rsid w:val="10022508"/>
    <w:rsid w:val="10055A50"/>
    <w:rsid w:val="10082E0D"/>
    <w:rsid w:val="100E0182"/>
    <w:rsid w:val="102002BA"/>
    <w:rsid w:val="102C244D"/>
    <w:rsid w:val="103A68A2"/>
    <w:rsid w:val="103D0875"/>
    <w:rsid w:val="106F69A6"/>
    <w:rsid w:val="108B5F11"/>
    <w:rsid w:val="1097620E"/>
    <w:rsid w:val="109E313A"/>
    <w:rsid w:val="10C97086"/>
    <w:rsid w:val="10E56C51"/>
    <w:rsid w:val="10E77617"/>
    <w:rsid w:val="11166782"/>
    <w:rsid w:val="11181A1E"/>
    <w:rsid w:val="11296F93"/>
    <w:rsid w:val="112E7000"/>
    <w:rsid w:val="114A54AA"/>
    <w:rsid w:val="11507440"/>
    <w:rsid w:val="115E1932"/>
    <w:rsid w:val="119C321F"/>
    <w:rsid w:val="119C5669"/>
    <w:rsid w:val="11B91BF0"/>
    <w:rsid w:val="11CA6E6A"/>
    <w:rsid w:val="11D60A4D"/>
    <w:rsid w:val="11FB63CA"/>
    <w:rsid w:val="11FD2F38"/>
    <w:rsid w:val="120A6B30"/>
    <w:rsid w:val="12224436"/>
    <w:rsid w:val="122E58DB"/>
    <w:rsid w:val="122F4980"/>
    <w:rsid w:val="12375351"/>
    <w:rsid w:val="12441EA2"/>
    <w:rsid w:val="126357FC"/>
    <w:rsid w:val="1283752C"/>
    <w:rsid w:val="12C85E40"/>
    <w:rsid w:val="12D544CC"/>
    <w:rsid w:val="12E63552"/>
    <w:rsid w:val="13133D8E"/>
    <w:rsid w:val="135F12FE"/>
    <w:rsid w:val="137A203B"/>
    <w:rsid w:val="1387704E"/>
    <w:rsid w:val="139F116E"/>
    <w:rsid w:val="13AC6F81"/>
    <w:rsid w:val="13B438A2"/>
    <w:rsid w:val="13B66A65"/>
    <w:rsid w:val="13BF65AF"/>
    <w:rsid w:val="13C81A77"/>
    <w:rsid w:val="13E55236"/>
    <w:rsid w:val="13EB2874"/>
    <w:rsid w:val="141C01F7"/>
    <w:rsid w:val="143F02FD"/>
    <w:rsid w:val="14547EA2"/>
    <w:rsid w:val="145C1222"/>
    <w:rsid w:val="14600FF0"/>
    <w:rsid w:val="14673519"/>
    <w:rsid w:val="14737002"/>
    <w:rsid w:val="14806AF3"/>
    <w:rsid w:val="14936F84"/>
    <w:rsid w:val="14955534"/>
    <w:rsid w:val="14A70AEA"/>
    <w:rsid w:val="14B11FAB"/>
    <w:rsid w:val="14BB0A83"/>
    <w:rsid w:val="14C958FB"/>
    <w:rsid w:val="14E9369A"/>
    <w:rsid w:val="14FB5E43"/>
    <w:rsid w:val="15154485"/>
    <w:rsid w:val="151B3822"/>
    <w:rsid w:val="153B0941"/>
    <w:rsid w:val="1593644F"/>
    <w:rsid w:val="15B15FD1"/>
    <w:rsid w:val="15BE5C95"/>
    <w:rsid w:val="15C6064D"/>
    <w:rsid w:val="15D769BD"/>
    <w:rsid w:val="15E15245"/>
    <w:rsid w:val="15F658EC"/>
    <w:rsid w:val="15F944DC"/>
    <w:rsid w:val="167069AD"/>
    <w:rsid w:val="16852CDB"/>
    <w:rsid w:val="16B80B89"/>
    <w:rsid w:val="16BB137A"/>
    <w:rsid w:val="16CF004C"/>
    <w:rsid w:val="16D02B89"/>
    <w:rsid w:val="16D45B91"/>
    <w:rsid w:val="16D768B8"/>
    <w:rsid w:val="172370BB"/>
    <w:rsid w:val="17242CFF"/>
    <w:rsid w:val="174900F3"/>
    <w:rsid w:val="175D52ED"/>
    <w:rsid w:val="17833F00"/>
    <w:rsid w:val="179A21C1"/>
    <w:rsid w:val="17B83C00"/>
    <w:rsid w:val="17CE257C"/>
    <w:rsid w:val="17E337AB"/>
    <w:rsid w:val="18095111"/>
    <w:rsid w:val="18220A59"/>
    <w:rsid w:val="1830232C"/>
    <w:rsid w:val="18351685"/>
    <w:rsid w:val="18386B09"/>
    <w:rsid w:val="186D4FA2"/>
    <w:rsid w:val="187E3300"/>
    <w:rsid w:val="1894105F"/>
    <w:rsid w:val="18BC73CB"/>
    <w:rsid w:val="18EA689E"/>
    <w:rsid w:val="19235BC0"/>
    <w:rsid w:val="192817FA"/>
    <w:rsid w:val="19301143"/>
    <w:rsid w:val="193A2D66"/>
    <w:rsid w:val="193E3910"/>
    <w:rsid w:val="19493F88"/>
    <w:rsid w:val="19712EAB"/>
    <w:rsid w:val="198B6FA2"/>
    <w:rsid w:val="198F3377"/>
    <w:rsid w:val="1992033C"/>
    <w:rsid w:val="19941ECF"/>
    <w:rsid w:val="19A20BEA"/>
    <w:rsid w:val="19AB300A"/>
    <w:rsid w:val="19BE27A8"/>
    <w:rsid w:val="19D014AE"/>
    <w:rsid w:val="19FF18D8"/>
    <w:rsid w:val="1A051862"/>
    <w:rsid w:val="1A3A25A8"/>
    <w:rsid w:val="1A466000"/>
    <w:rsid w:val="1A674D94"/>
    <w:rsid w:val="1A681EFC"/>
    <w:rsid w:val="1A810D4E"/>
    <w:rsid w:val="1A927FD7"/>
    <w:rsid w:val="1AC643F3"/>
    <w:rsid w:val="1ACA3B5B"/>
    <w:rsid w:val="1ADE1B4E"/>
    <w:rsid w:val="1B323545"/>
    <w:rsid w:val="1B343970"/>
    <w:rsid w:val="1B5B35D6"/>
    <w:rsid w:val="1B880A6F"/>
    <w:rsid w:val="1B8A31AC"/>
    <w:rsid w:val="1BAB4A23"/>
    <w:rsid w:val="1BB42B5A"/>
    <w:rsid w:val="1BBF43B4"/>
    <w:rsid w:val="1BC70043"/>
    <w:rsid w:val="1BCD4907"/>
    <w:rsid w:val="1BED7A89"/>
    <w:rsid w:val="1C180F75"/>
    <w:rsid w:val="1C294E8E"/>
    <w:rsid w:val="1C471C9A"/>
    <w:rsid w:val="1C482644"/>
    <w:rsid w:val="1C5B7FAA"/>
    <w:rsid w:val="1C637928"/>
    <w:rsid w:val="1C6D139F"/>
    <w:rsid w:val="1C8B0073"/>
    <w:rsid w:val="1C924D71"/>
    <w:rsid w:val="1C983BF2"/>
    <w:rsid w:val="1CAB0FBF"/>
    <w:rsid w:val="1CB37506"/>
    <w:rsid w:val="1CC239E6"/>
    <w:rsid w:val="1CCE41E0"/>
    <w:rsid w:val="1CDC15D9"/>
    <w:rsid w:val="1CFB7A99"/>
    <w:rsid w:val="1D310BBF"/>
    <w:rsid w:val="1D3216EB"/>
    <w:rsid w:val="1D397E09"/>
    <w:rsid w:val="1D4D26B6"/>
    <w:rsid w:val="1D547A37"/>
    <w:rsid w:val="1D5A6034"/>
    <w:rsid w:val="1D6B7493"/>
    <w:rsid w:val="1DC139BF"/>
    <w:rsid w:val="1DCA3550"/>
    <w:rsid w:val="1DD549AC"/>
    <w:rsid w:val="1DE33D07"/>
    <w:rsid w:val="1DFB35B0"/>
    <w:rsid w:val="1E250D4D"/>
    <w:rsid w:val="1E257FBB"/>
    <w:rsid w:val="1E3A646E"/>
    <w:rsid w:val="1E3B084A"/>
    <w:rsid w:val="1E727A35"/>
    <w:rsid w:val="1E7F1AFF"/>
    <w:rsid w:val="1E852392"/>
    <w:rsid w:val="1E9243B2"/>
    <w:rsid w:val="1EAE3FDB"/>
    <w:rsid w:val="1EAF3077"/>
    <w:rsid w:val="1EBE2B64"/>
    <w:rsid w:val="1ECE19BF"/>
    <w:rsid w:val="1EED3F01"/>
    <w:rsid w:val="1EEE3C03"/>
    <w:rsid w:val="1F1632BD"/>
    <w:rsid w:val="1F310B01"/>
    <w:rsid w:val="1F4414F3"/>
    <w:rsid w:val="1F463034"/>
    <w:rsid w:val="1F673C44"/>
    <w:rsid w:val="1F8A6ED2"/>
    <w:rsid w:val="1F912393"/>
    <w:rsid w:val="1F933C8A"/>
    <w:rsid w:val="1F984E7E"/>
    <w:rsid w:val="1F9A6DAE"/>
    <w:rsid w:val="1F9F1804"/>
    <w:rsid w:val="1FB75B91"/>
    <w:rsid w:val="1FB95B67"/>
    <w:rsid w:val="1FC37F92"/>
    <w:rsid w:val="1FC91309"/>
    <w:rsid w:val="1FE43FA1"/>
    <w:rsid w:val="200375F4"/>
    <w:rsid w:val="20102C38"/>
    <w:rsid w:val="20260AD2"/>
    <w:rsid w:val="20341A87"/>
    <w:rsid w:val="203E77E7"/>
    <w:rsid w:val="204D1B1D"/>
    <w:rsid w:val="204D776F"/>
    <w:rsid w:val="205A2F91"/>
    <w:rsid w:val="20811AFB"/>
    <w:rsid w:val="20AD74C2"/>
    <w:rsid w:val="20AF57E5"/>
    <w:rsid w:val="20B71FE9"/>
    <w:rsid w:val="20DE312A"/>
    <w:rsid w:val="20E24F06"/>
    <w:rsid w:val="20F30360"/>
    <w:rsid w:val="20F8397C"/>
    <w:rsid w:val="2117552A"/>
    <w:rsid w:val="21190E20"/>
    <w:rsid w:val="21285744"/>
    <w:rsid w:val="214215CC"/>
    <w:rsid w:val="21491FEE"/>
    <w:rsid w:val="215C6E6C"/>
    <w:rsid w:val="21747406"/>
    <w:rsid w:val="218A599A"/>
    <w:rsid w:val="21B3011F"/>
    <w:rsid w:val="21B65783"/>
    <w:rsid w:val="21E730B1"/>
    <w:rsid w:val="21F46C8A"/>
    <w:rsid w:val="21F5745F"/>
    <w:rsid w:val="22076BEB"/>
    <w:rsid w:val="22347192"/>
    <w:rsid w:val="22586048"/>
    <w:rsid w:val="22594793"/>
    <w:rsid w:val="22855219"/>
    <w:rsid w:val="229024EE"/>
    <w:rsid w:val="22AB76D1"/>
    <w:rsid w:val="22CB0492"/>
    <w:rsid w:val="22F52620"/>
    <w:rsid w:val="23024F3D"/>
    <w:rsid w:val="230B1022"/>
    <w:rsid w:val="2317611F"/>
    <w:rsid w:val="233016DF"/>
    <w:rsid w:val="233C4120"/>
    <w:rsid w:val="235431F5"/>
    <w:rsid w:val="235D27CF"/>
    <w:rsid w:val="236B15B5"/>
    <w:rsid w:val="237B6186"/>
    <w:rsid w:val="23C31F40"/>
    <w:rsid w:val="23F73F0E"/>
    <w:rsid w:val="24130A7E"/>
    <w:rsid w:val="241E2F60"/>
    <w:rsid w:val="2420476B"/>
    <w:rsid w:val="243022DD"/>
    <w:rsid w:val="24380F96"/>
    <w:rsid w:val="245423A0"/>
    <w:rsid w:val="246206F4"/>
    <w:rsid w:val="24661429"/>
    <w:rsid w:val="246B0A3E"/>
    <w:rsid w:val="24876D6F"/>
    <w:rsid w:val="248C5222"/>
    <w:rsid w:val="24AE66EB"/>
    <w:rsid w:val="24AF7C7F"/>
    <w:rsid w:val="24E62259"/>
    <w:rsid w:val="24E9482C"/>
    <w:rsid w:val="24F02374"/>
    <w:rsid w:val="25006EFD"/>
    <w:rsid w:val="250608E6"/>
    <w:rsid w:val="2519788B"/>
    <w:rsid w:val="25225B4A"/>
    <w:rsid w:val="25307DE3"/>
    <w:rsid w:val="2547726B"/>
    <w:rsid w:val="25806958"/>
    <w:rsid w:val="2587194D"/>
    <w:rsid w:val="25894016"/>
    <w:rsid w:val="25A94B5E"/>
    <w:rsid w:val="25AE607E"/>
    <w:rsid w:val="25B426E0"/>
    <w:rsid w:val="25B45737"/>
    <w:rsid w:val="25EA133B"/>
    <w:rsid w:val="25F50412"/>
    <w:rsid w:val="263D361C"/>
    <w:rsid w:val="26423E68"/>
    <w:rsid w:val="265E2F02"/>
    <w:rsid w:val="26E97AF4"/>
    <w:rsid w:val="2701703D"/>
    <w:rsid w:val="271D6A39"/>
    <w:rsid w:val="273338A4"/>
    <w:rsid w:val="27353280"/>
    <w:rsid w:val="27442A1C"/>
    <w:rsid w:val="27580D1E"/>
    <w:rsid w:val="27757827"/>
    <w:rsid w:val="27C97656"/>
    <w:rsid w:val="27D2704E"/>
    <w:rsid w:val="27EC4F92"/>
    <w:rsid w:val="28131A4B"/>
    <w:rsid w:val="282816FB"/>
    <w:rsid w:val="284323DF"/>
    <w:rsid w:val="285A5688"/>
    <w:rsid w:val="2861374B"/>
    <w:rsid w:val="286457C5"/>
    <w:rsid w:val="28923501"/>
    <w:rsid w:val="28A25FC7"/>
    <w:rsid w:val="28AF6714"/>
    <w:rsid w:val="28B93947"/>
    <w:rsid w:val="29084102"/>
    <w:rsid w:val="290B2782"/>
    <w:rsid w:val="29106679"/>
    <w:rsid w:val="29606279"/>
    <w:rsid w:val="29673466"/>
    <w:rsid w:val="296A0F55"/>
    <w:rsid w:val="297648F3"/>
    <w:rsid w:val="299A3878"/>
    <w:rsid w:val="29A101AB"/>
    <w:rsid w:val="29A2004D"/>
    <w:rsid w:val="29A72C6B"/>
    <w:rsid w:val="29D143C8"/>
    <w:rsid w:val="29D5562F"/>
    <w:rsid w:val="29D719DC"/>
    <w:rsid w:val="29E517F5"/>
    <w:rsid w:val="2A043D61"/>
    <w:rsid w:val="2A061905"/>
    <w:rsid w:val="2A2F7891"/>
    <w:rsid w:val="2A31646B"/>
    <w:rsid w:val="2A755101"/>
    <w:rsid w:val="2A8117B8"/>
    <w:rsid w:val="2AC06176"/>
    <w:rsid w:val="2AC211B2"/>
    <w:rsid w:val="2AD855C0"/>
    <w:rsid w:val="2AE808EF"/>
    <w:rsid w:val="2AF237B4"/>
    <w:rsid w:val="2AFF39C5"/>
    <w:rsid w:val="2B0F628D"/>
    <w:rsid w:val="2B1D7FCF"/>
    <w:rsid w:val="2B1F3927"/>
    <w:rsid w:val="2B391508"/>
    <w:rsid w:val="2B5A33D9"/>
    <w:rsid w:val="2B605F54"/>
    <w:rsid w:val="2B842448"/>
    <w:rsid w:val="2B8F5A31"/>
    <w:rsid w:val="2BC63B74"/>
    <w:rsid w:val="2BDB3EC5"/>
    <w:rsid w:val="2BE7427B"/>
    <w:rsid w:val="2BEF69AB"/>
    <w:rsid w:val="2BFE06AB"/>
    <w:rsid w:val="2C0B1406"/>
    <w:rsid w:val="2C0D0DFD"/>
    <w:rsid w:val="2C1D438F"/>
    <w:rsid w:val="2C226A6B"/>
    <w:rsid w:val="2C5D552D"/>
    <w:rsid w:val="2C692E14"/>
    <w:rsid w:val="2C8D180E"/>
    <w:rsid w:val="2C8E2D2D"/>
    <w:rsid w:val="2CA21474"/>
    <w:rsid w:val="2CD60CC5"/>
    <w:rsid w:val="2CDE0D25"/>
    <w:rsid w:val="2CF0513F"/>
    <w:rsid w:val="2D076FD4"/>
    <w:rsid w:val="2D094A90"/>
    <w:rsid w:val="2D146BA7"/>
    <w:rsid w:val="2D15574C"/>
    <w:rsid w:val="2D164EC5"/>
    <w:rsid w:val="2D165F59"/>
    <w:rsid w:val="2D3A007B"/>
    <w:rsid w:val="2D635825"/>
    <w:rsid w:val="2D640507"/>
    <w:rsid w:val="2D6969AC"/>
    <w:rsid w:val="2D7E1BF4"/>
    <w:rsid w:val="2DB6607A"/>
    <w:rsid w:val="2DBE54D0"/>
    <w:rsid w:val="2DC75578"/>
    <w:rsid w:val="2DE15454"/>
    <w:rsid w:val="2DE92C5B"/>
    <w:rsid w:val="2DF5065D"/>
    <w:rsid w:val="2DFF4B83"/>
    <w:rsid w:val="2E22343F"/>
    <w:rsid w:val="2E5A084B"/>
    <w:rsid w:val="2E7035CF"/>
    <w:rsid w:val="2E8F3845"/>
    <w:rsid w:val="2ED113F8"/>
    <w:rsid w:val="2ED80EF4"/>
    <w:rsid w:val="2EF2659F"/>
    <w:rsid w:val="2F0434E2"/>
    <w:rsid w:val="2F0E542B"/>
    <w:rsid w:val="2F1D6893"/>
    <w:rsid w:val="2F2B0D9A"/>
    <w:rsid w:val="2F656114"/>
    <w:rsid w:val="2F790FFF"/>
    <w:rsid w:val="2F946D3F"/>
    <w:rsid w:val="2FAC73B8"/>
    <w:rsid w:val="2FAD1F1C"/>
    <w:rsid w:val="2FBA6152"/>
    <w:rsid w:val="2FD073D2"/>
    <w:rsid w:val="2FD500B1"/>
    <w:rsid w:val="2FDC4014"/>
    <w:rsid w:val="306A4607"/>
    <w:rsid w:val="30A47937"/>
    <w:rsid w:val="30AD6682"/>
    <w:rsid w:val="30C43E0E"/>
    <w:rsid w:val="30DA0E72"/>
    <w:rsid w:val="30E06C42"/>
    <w:rsid w:val="30F31900"/>
    <w:rsid w:val="30FF4769"/>
    <w:rsid w:val="31221032"/>
    <w:rsid w:val="312E465D"/>
    <w:rsid w:val="31667A5A"/>
    <w:rsid w:val="31872DCB"/>
    <w:rsid w:val="31957E00"/>
    <w:rsid w:val="319D5E2D"/>
    <w:rsid w:val="31AE1977"/>
    <w:rsid w:val="31BE2664"/>
    <w:rsid w:val="31CD045F"/>
    <w:rsid w:val="31D55A80"/>
    <w:rsid w:val="31DA486E"/>
    <w:rsid w:val="31F62205"/>
    <w:rsid w:val="323B6DD9"/>
    <w:rsid w:val="32453B86"/>
    <w:rsid w:val="325B6CB8"/>
    <w:rsid w:val="32686548"/>
    <w:rsid w:val="32723178"/>
    <w:rsid w:val="32745EB4"/>
    <w:rsid w:val="32771D83"/>
    <w:rsid w:val="3278585D"/>
    <w:rsid w:val="329B2419"/>
    <w:rsid w:val="32AB5772"/>
    <w:rsid w:val="32AB75B6"/>
    <w:rsid w:val="32C92362"/>
    <w:rsid w:val="32DE5D46"/>
    <w:rsid w:val="32E0317B"/>
    <w:rsid w:val="32EB384F"/>
    <w:rsid w:val="33017D6D"/>
    <w:rsid w:val="33120657"/>
    <w:rsid w:val="33206DCC"/>
    <w:rsid w:val="33452750"/>
    <w:rsid w:val="33620C8C"/>
    <w:rsid w:val="338775E4"/>
    <w:rsid w:val="33933108"/>
    <w:rsid w:val="33B934C4"/>
    <w:rsid w:val="33DA4DF2"/>
    <w:rsid w:val="33DE0D36"/>
    <w:rsid w:val="33F415CC"/>
    <w:rsid w:val="33FC583A"/>
    <w:rsid w:val="340C5910"/>
    <w:rsid w:val="3415407C"/>
    <w:rsid w:val="341D6B87"/>
    <w:rsid w:val="341F3BEE"/>
    <w:rsid w:val="342420A7"/>
    <w:rsid w:val="343A7EB5"/>
    <w:rsid w:val="343D246A"/>
    <w:rsid w:val="3477720C"/>
    <w:rsid w:val="34795EF2"/>
    <w:rsid w:val="348854B9"/>
    <w:rsid w:val="349B61E5"/>
    <w:rsid w:val="34A9327C"/>
    <w:rsid w:val="34BF0A8C"/>
    <w:rsid w:val="34DF263A"/>
    <w:rsid w:val="34FB13E7"/>
    <w:rsid w:val="34FD012D"/>
    <w:rsid w:val="351E5246"/>
    <w:rsid w:val="35250362"/>
    <w:rsid w:val="352D382E"/>
    <w:rsid w:val="35471CBD"/>
    <w:rsid w:val="35817100"/>
    <w:rsid w:val="359B78F2"/>
    <w:rsid w:val="35A46EA2"/>
    <w:rsid w:val="35B33D54"/>
    <w:rsid w:val="35BC1CFA"/>
    <w:rsid w:val="35CC18E7"/>
    <w:rsid w:val="35EC6910"/>
    <w:rsid w:val="360153EE"/>
    <w:rsid w:val="361D7CB3"/>
    <w:rsid w:val="3645099A"/>
    <w:rsid w:val="36517AC5"/>
    <w:rsid w:val="36784091"/>
    <w:rsid w:val="369D16F2"/>
    <w:rsid w:val="369E1EFE"/>
    <w:rsid w:val="36A46CD0"/>
    <w:rsid w:val="36CB5770"/>
    <w:rsid w:val="37117725"/>
    <w:rsid w:val="371F4283"/>
    <w:rsid w:val="37207F0A"/>
    <w:rsid w:val="37260409"/>
    <w:rsid w:val="372C3660"/>
    <w:rsid w:val="375F55D2"/>
    <w:rsid w:val="377043FB"/>
    <w:rsid w:val="378754DA"/>
    <w:rsid w:val="37B40A8E"/>
    <w:rsid w:val="37C17572"/>
    <w:rsid w:val="37D52800"/>
    <w:rsid w:val="3801377C"/>
    <w:rsid w:val="38040619"/>
    <w:rsid w:val="38117835"/>
    <w:rsid w:val="383D2779"/>
    <w:rsid w:val="3842055E"/>
    <w:rsid w:val="386576A9"/>
    <w:rsid w:val="38885A66"/>
    <w:rsid w:val="389303F4"/>
    <w:rsid w:val="38977260"/>
    <w:rsid w:val="38B44C12"/>
    <w:rsid w:val="38B93017"/>
    <w:rsid w:val="38BF40DB"/>
    <w:rsid w:val="38D63480"/>
    <w:rsid w:val="38E17E18"/>
    <w:rsid w:val="38FE5FE6"/>
    <w:rsid w:val="390244DF"/>
    <w:rsid w:val="3907277F"/>
    <w:rsid w:val="39214D85"/>
    <w:rsid w:val="392C0C63"/>
    <w:rsid w:val="393443FA"/>
    <w:rsid w:val="3936649F"/>
    <w:rsid w:val="393712B7"/>
    <w:rsid w:val="39394955"/>
    <w:rsid w:val="396801FD"/>
    <w:rsid w:val="39780561"/>
    <w:rsid w:val="397B4EF0"/>
    <w:rsid w:val="39926FC0"/>
    <w:rsid w:val="39A278A2"/>
    <w:rsid w:val="39A52E86"/>
    <w:rsid w:val="39BA0DF6"/>
    <w:rsid w:val="39CF6869"/>
    <w:rsid w:val="39D14317"/>
    <w:rsid w:val="39D678C0"/>
    <w:rsid w:val="3A257507"/>
    <w:rsid w:val="3A50508D"/>
    <w:rsid w:val="3A5612D9"/>
    <w:rsid w:val="3A5F3DB9"/>
    <w:rsid w:val="3A6610C8"/>
    <w:rsid w:val="3A6D5BA5"/>
    <w:rsid w:val="3A9D254A"/>
    <w:rsid w:val="3ADB6CEA"/>
    <w:rsid w:val="3AE50C74"/>
    <w:rsid w:val="3B0936DB"/>
    <w:rsid w:val="3B2B02A9"/>
    <w:rsid w:val="3B3A7A54"/>
    <w:rsid w:val="3B442E86"/>
    <w:rsid w:val="3B4F32E3"/>
    <w:rsid w:val="3B6F75DA"/>
    <w:rsid w:val="3B8D7D2C"/>
    <w:rsid w:val="3B8E490F"/>
    <w:rsid w:val="3B985F13"/>
    <w:rsid w:val="3B9C16EF"/>
    <w:rsid w:val="3BA0398B"/>
    <w:rsid w:val="3BB620DC"/>
    <w:rsid w:val="3BB9165A"/>
    <w:rsid w:val="3BBD597A"/>
    <w:rsid w:val="3BC65918"/>
    <w:rsid w:val="3BC7565B"/>
    <w:rsid w:val="3BDE318C"/>
    <w:rsid w:val="3BEA7595"/>
    <w:rsid w:val="3BF35DC3"/>
    <w:rsid w:val="3C122A9D"/>
    <w:rsid w:val="3C330004"/>
    <w:rsid w:val="3C466BFE"/>
    <w:rsid w:val="3C520C5A"/>
    <w:rsid w:val="3C5865C1"/>
    <w:rsid w:val="3C5B49CF"/>
    <w:rsid w:val="3C6B54BB"/>
    <w:rsid w:val="3C7A1268"/>
    <w:rsid w:val="3C7A6545"/>
    <w:rsid w:val="3C932976"/>
    <w:rsid w:val="3CA65054"/>
    <w:rsid w:val="3CC059C2"/>
    <w:rsid w:val="3CD8778B"/>
    <w:rsid w:val="3CEC510B"/>
    <w:rsid w:val="3D16126B"/>
    <w:rsid w:val="3D177100"/>
    <w:rsid w:val="3D250EFC"/>
    <w:rsid w:val="3D320CF8"/>
    <w:rsid w:val="3D3869DC"/>
    <w:rsid w:val="3D5E2578"/>
    <w:rsid w:val="3D612620"/>
    <w:rsid w:val="3D64644F"/>
    <w:rsid w:val="3D9D2567"/>
    <w:rsid w:val="3D9D608C"/>
    <w:rsid w:val="3DA16CBD"/>
    <w:rsid w:val="3DA53C6D"/>
    <w:rsid w:val="3DB93C19"/>
    <w:rsid w:val="3DD355A1"/>
    <w:rsid w:val="3DE0585B"/>
    <w:rsid w:val="3DF82180"/>
    <w:rsid w:val="3E13348A"/>
    <w:rsid w:val="3E25709D"/>
    <w:rsid w:val="3E2863BD"/>
    <w:rsid w:val="3E3A1C2F"/>
    <w:rsid w:val="3E3D62F7"/>
    <w:rsid w:val="3E443EF6"/>
    <w:rsid w:val="3E5474D8"/>
    <w:rsid w:val="3E702026"/>
    <w:rsid w:val="3E7C5290"/>
    <w:rsid w:val="3EA51435"/>
    <w:rsid w:val="3EC1171D"/>
    <w:rsid w:val="3ECA0EDF"/>
    <w:rsid w:val="3ED444C9"/>
    <w:rsid w:val="3EDF4F7C"/>
    <w:rsid w:val="3EF26454"/>
    <w:rsid w:val="3F1A5726"/>
    <w:rsid w:val="3F212F53"/>
    <w:rsid w:val="3F7713C1"/>
    <w:rsid w:val="3F91648B"/>
    <w:rsid w:val="3F9A1DA6"/>
    <w:rsid w:val="3F9C22FE"/>
    <w:rsid w:val="3FBE2097"/>
    <w:rsid w:val="3FD4522A"/>
    <w:rsid w:val="3FE67149"/>
    <w:rsid w:val="3FEC63E1"/>
    <w:rsid w:val="3FFC49F1"/>
    <w:rsid w:val="401D411A"/>
    <w:rsid w:val="403C600D"/>
    <w:rsid w:val="403D392E"/>
    <w:rsid w:val="4050721A"/>
    <w:rsid w:val="40546D19"/>
    <w:rsid w:val="40582FB5"/>
    <w:rsid w:val="40596068"/>
    <w:rsid w:val="4063572C"/>
    <w:rsid w:val="408015F8"/>
    <w:rsid w:val="40C7113A"/>
    <w:rsid w:val="40D621AA"/>
    <w:rsid w:val="40DB2B4F"/>
    <w:rsid w:val="410C29A9"/>
    <w:rsid w:val="412C685F"/>
    <w:rsid w:val="415402AB"/>
    <w:rsid w:val="41545103"/>
    <w:rsid w:val="4154780D"/>
    <w:rsid w:val="417E4487"/>
    <w:rsid w:val="41956A36"/>
    <w:rsid w:val="41C36392"/>
    <w:rsid w:val="41E543F9"/>
    <w:rsid w:val="41EC7025"/>
    <w:rsid w:val="41FB6583"/>
    <w:rsid w:val="420167D5"/>
    <w:rsid w:val="42026F49"/>
    <w:rsid w:val="420F0481"/>
    <w:rsid w:val="421B0F8D"/>
    <w:rsid w:val="4224372D"/>
    <w:rsid w:val="42285A86"/>
    <w:rsid w:val="422A621C"/>
    <w:rsid w:val="42312697"/>
    <w:rsid w:val="4248580E"/>
    <w:rsid w:val="424D122C"/>
    <w:rsid w:val="42536EF0"/>
    <w:rsid w:val="42561629"/>
    <w:rsid w:val="425E00FE"/>
    <w:rsid w:val="42611FAB"/>
    <w:rsid w:val="426A6D67"/>
    <w:rsid w:val="426B5549"/>
    <w:rsid w:val="427F131E"/>
    <w:rsid w:val="42AF49B7"/>
    <w:rsid w:val="42BA4125"/>
    <w:rsid w:val="42BC46B1"/>
    <w:rsid w:val="42C5708F"/>
    <w:rsid w:val="42D737C5"/>
    <w:rsid w:val="42E17FAE"/>
    <w:rsid w:val="42FC15E3"/>
    <w:rsid w:val="430B2331"/>
    <w:rsid w:val="430C3351"/>
    <w:rsid w:val="431377D8"/>
    <w:rsid w:val="431B57DF"/>
    <w:rsid w:val="431D020C"/>
    <w:rsid w:val="433649ED"/>
    <w:rsid w:val="433C1B62"/>
    <w:rsid w:val="434F58A8"/>
    <w:rsid w:val="435E61B4"/>
    <w:rsid w:val="439124CC"/>
    <w:rsid w:val="439A73E3"/>
    <w:rsid w:val="43A23FAF"/>
    <w:rsid w:val="43BD5941"/>
    <w:rsid w:val="43CC6D32"/>
    <w:rsid w:val="43E57C65"/>
    <w:rsid w:val="43E64D0D"/>
    <w:rsid w:val="44093FB3"/>
    <w:rsid w:val="441F5615"/>
    <w:rsid w:val="44327D9F"/>
    <w:rsid w:val="444E3F5B"/>
    <w:rsid w:val="44504D33"/>
    <w:rsid w:val="447A2A6C"/>
    <w:rsid w:val="4485726F"/>
    <w:rsid w:val="449653D2"/>
    <w:rsid w:val="449D5A99"/>
    <w:rsid w:val="44B90320"/>
    <w:rsid w:val="44C41C22"/>
    <w:rsid w:val="44D23107"/>
    <w:rsid w:val="44E230D7"/>
    <w:rsid w:val="44EC1276"/>
    <w:rsid w:val="450E6954"/>
    <w:rsid w:val="451400F2"/>
    <w:rsid w:val="452170BC"/>
    <w:rsid w:val="452F4E39"/>
    <w:rsid w:val="4535214C"/>
    <w:rsid w:val="45846820"/>
    <w:rsid w:val="458D2C95"/>
    <w:rsid w:val="45944EC1"/>
    <w:rsid w:val="459618C0"/>
    <w:rsid w:val="459A5878"/>
    <w:rsid w:val="459F04F9"/>
    <w:rsid w:val="45B14FB5"/>
    <w:rsid w:val="45BB1B0F"/>
    <w:rsid w:val="45D12AD4"/>
    <w:rsid w:val="45D23E52"/>
    <w:rsid w:val="45D51CC8"/>
    <w:rsid w:val="45D64611"/>
    <w:rsid w:val="45EB7B1D"/>
    <w:rsid w:val="46123248"/>
    <w:rsid w:val="4615424A"/>
    <w:rsid w:val="462C0FF3"/>
    <w:rsid w:val="4637115B"/>
    <w:rsid w:val="463D789F"/>
    <w:rsid w:val="463F369C"/>
    <w:rsid w:val="465315A1"/>
    <w:rsid w:val="46537FB7"/>
    <w:rsid w:val="46796A0D"/>
    <w:rsid w:val="468F2D0D"/>
    <w:rsid w:val="469026BC"/>
    <w:rsid w:val="46940DC5"/>
    <w:rsid w:val="46AD40B0"/>
    <w:rsid w:val="46B52659"/>
    <w:rsid w:val="46B54630"/>
    <w:rsid w:val="46C82A4E"/>
    <w:rsid w:val="46DB5BF7"/>
    <w:rsid w:val="46DD0D1D"/>
    <w:rsid w:val="46E11BB8"/>
    <w:rsid w:val="46E12E64"/>
    <w:rsid w:val="471A3106"/>
    <w:rsid w:val="472E7413"/>
    <w:rsid w:val="47411C5B"/>
    <w:rsid w:val="47476C09"/>
    <w:rsid w:val="475371A6"/>
    <w:rsid w:val="477840B6"/>
    <w:rsid w:val="477F403D"/>
    <w:rsid w:val="47961487"/>
    <w:rsid w:val="47971768"/>
    <w:rsid w:val="47A1253A"/>
    <w:rsid w:val="47A30A1F"/>
    <w:rsid w:val="47B56360"/>
    <w:rsid w:val="47E516EB"/>
    <w:rsid w:val="47E72F19"/>
    <w:rsid w:val="47E97EC1"/>
    <w:rsid w:val="47F42AB2"/>
    <w:rsid w:val="480C28E1"/>
    <w:rsid w:val="480E6F7F"/>
    <w:rsid w:val="481205AB"/>
    <w:rsid w:val="484B772B"/>
    <w:rsid w:val="48525835"/>
    <w:rsid w:val="485472F8"/>
    <w:rsid w:val="488D6679"/>
    <w:rsid w:val="48BB5114"/>
    <w:rsid w:val="48D943D2"/>
    <w:rsid w:val="48E73CE3"/>
    <w:rsid w:val="48EE4761"/>
    <w:rsid w:val="48FC3072"/>
    <w:rsid w:val="491847B6"/>
    <w:rsid w:val="49261BE3"/>
    <w:rsid w:val="49346A63"/>
    <w:rsid w:val="494964B0"/>
    <w:rsid w:val="499D293F"/>
    <w:rsid w:val="49B1644E"/>
    <w:rsid w:val="49ED0EE1"/>
    <w:rsid w:val="4A092877"/>
    <w:rsid w:val="4A3740CE"/>
    <w:rsid w:val="4A5A5B7E"/>
    <w:rsid w:val="4A5D49DC"/>
    <w:rsid w:val="4A7E053F"/>
    <w:rsid w:val="4A8D6AC6"/>
    <w:rsid w:val="4A9C1B6C"/>
    <w:rsid w:val="4AA0116F"/>
    <w:rsid w:val="4AA93FB5"/>
    <w:rsid w:val="4AC500BF"/>
    <w:rsid w:val="4ADF44C6"/>
    <w:rsid w:val="4AE92C11"/>
    <w:rsid w:val="4B306D63"/>
    <w:rsid w:val="4B5453C3"/>
    <w:rsid w:val="4B7C4B6C"/>
    <w:rsid w:val="4B7D1E16"/>
    <w:rsid w:val="4B9D761D"/>
    <w:rsid w:val="4BA40A7B"/>
    <w:rsid w:val="4BB95A63"/>
    <w:rsid w:val="4BF51353"/>
    <w:rsid w:val="4C0C1187"/>
    <w:rsid w:val="4C102CAC"/>
    <w:rsid w:val="4C113B3A"/>
    <w:rsid w:val="4C4268B1"/>
    <w:rsid w:val="4C4311A9"/>
    <w:rsid w:val="4C465A14"/>
    <w:rsid w:val="4C53258C"/>
    <w:rsid w:val="4C6F545E"/>
    <w:rsid w:val="4C795614"/>
    <w:rsid w:val="4C94530C"/>
    <w:rsid w:val="4C9B4F8E"/>
    <w:rsid w:val="4CA261A6"/>
    <w:rsid w:val="4CB42D2D"/>
    <w:rsid w:val="4CC73DD6"/>
    <w:rsid w:val="4CE5647E"/>
    <w:rsid w:val="4D1427A7"/>
    <w:rsid w:val="4D2C1895"/>
    <w:rsid w:val="4D340AC7"/>
    <w:rsid w:val="4D6255F9"/>
    <w:rsid w:val="4D721765"/>
    <w:rsid w:val="4D7A1143"/>
    <w:rsid w:val="4D8464F3"/>
    <w:rsid w:val="4D9C011B"/>
    <w:rsid w:val="4DAC18F9"/>
    <w:rsid w:val="4DCB32BB"/>
    <w:rsid w:val="4DD37A05"/>
    <w:rsid w:val="4DDC0499"/>
    <w:rsid w:val="4DEC14C9"/>
    <w:rsid w:val="4DF4337B"/>
    <w:rsid w:val="4DF807B5"/>
    <w:rsid w:val="4E0533F5"/>
    <w:rsid w:val="4E06542C"/>
    <w:rsid w:val="4E1361A7"/>
    <w:rsid w:val="4E370D8C"/>
    <w:rsid w:val="4E4379C3"/>
    <w:rsid w:val="4E485178"/>
    <w:rsid w:val="4E5A73CB"/>
    <w:rsid w:val="4E6D1377"/>
    <w:rsid w:val="4E6E11C0"/>
    <w:rsid w:val="4E783B78"/>
    <w:rsid w:val="4E7C133F"/>
    <w:rsid w:val="4EBC3E08"/>
    <w:rsid w:val="4ECB24BC"/>
    <w:rsid w:val="4ED05974"/>
    <w:rsid w:val="4ED35076"/>
    <w:rsid w:val="4EE971F7"/>
    <w:rsid w:val="4EFB42A8"/>
    <w:rsid w:val="4F08328D"/>
    <w:rsid w:val="4F0C7FE5"/>
    <w:rsid w:val="4F1364C6"/>
    <w:rsid w:val="4F1A42D2"/>
    <w:rsid w:val="4F2546C7"/>
    <w:rsid w:val="4F2B7450"/>
    <w:rsid w:val="4F2C143E"/>
    <w:rsid w:val="4F5177A3"/>
    <w:rsid w:val="4F615AA1"/>
    <w:rsid w:val="4F616101"/>
    <w:rsid w:val="4F6E455A"/>
    <w:rsid w:val="4F7706D6"/>
    <w:rsid w:val="4F8E61E2"/>
    <w:rsid w:val="4FA42F14"/>
    <w:rsid w:val="4FA512E8"/>
    <w:rsid w:val="4FE51B2F"/>
    <w:rsid w:val="4FEA3FF8"/>
    <w:rsid w:val="50001F57"/>
    <w:rsid w:val="50007209"/>
    <w:rsid w:val="50040C4C"/>
    <w:rsid w:val="503B3B94"/>
    <w:rsid w:val="503F3B05"/>
    <w:rsid w:val="504E1AF5"/>
    <w:rsid w:val="505C49EA"/>
    <w:rsid w:val="50694B86"/>
    <w:rsid w:val="507B2CA8"/>
    <w:rsid w:val="50A044ED"/>
    <w:rsid w:val="50A21E5C"/>
    <w:rsid w:val="50A6028B"/>
    <w:rsid w:val="50A9382B"/>
    <w:rsid w:val="50AB6F8C"/>
    <w:rsid w:val="50E12DB4"/>
    <w:rsid w:val="50EF3C21"/>
    <w:rsid w:val="51076FA4"/>
    <w:rsid w:val="510E02A3"/>
    <w:rsid w:val="511838A4"/>
    <w:rsid w:val="512A16BD"/>
    <w:rsid w:val="512D31F4"/>
    <w:rsid w:val="513D1494"/>
    <w:rsid w:val="51485C2A"/>
    <w:rsid w:val="51655E05"/>
    <w:rsid w:val="516E73FE"/>
    <w:rsid w:val="51790815"/>
    <w:rsid w:val="51B86EB8"/>
    <w:rsid w:val="51BD0AAA"/>
    <w:rsid w:val="51F86AD6"/>
    <w:rsid w:val="52026429"/>
    <w:rsid w:val="52295F5D"/>
    <w:rsid w:val="52422707"/>
    <w:rsid w:val="52686591"/>
    <w:rsid w:val="52B51840"/>
    <w:rsid w:val="52C12187"/>
    <w:rsid w:val="52C66D2A"/>
    <w:rsid w:val="52D31EAB"/>
    <w:rsid w:val="52FE130C"/>
    <w:rsid w:val="5314240A"/>
    <w:rsid w:val="531E6305"/>
    <w:rsid w:val="536B7C43"/>
    <w:rsid w:val="53704447"/>
    <w:rsid w:val="5386019B"/>
    <w:rsid w:val="5399547B"/>
    <w:rsid w:val="539B2739"/>
    <w:rsid w:val="53A53B8B"/>
    <w:rsid w:val="53D43DBD"/>
    <w:rsid w:val="53F536E8"/>
    <w:rsid w:val="53FC73C3"/>
    <w:rsid w:val="541F0EF5"/>
    <w:rsid w:val="543A11F2"/>
    <w:rsid w:val="54EA28E1"/>
    <w:rsid w:val="55021531"/>
    <w:rsid w:val="550762C9"/>
    <w:rsid w:val="550E1411"/>
    <w:rsid w:val="551C597F"/>
    <w:rsid w:val="554745D6"/>
    <w:rsid w:val="555F6D09"/>
    <w:rsid w:val="55610A2A"/>
    <w:rsid w:val="556A6DB4"/>
    <w:rsid w:val="557A51E2"/>
    <w:rsid w:val="558B7F27"/>
    <w:rsid w:val="558E523E"/>
    <w:rsid w:val="559C5E4F"/>
    <w:rsid w:val="559D5AE4"/>
    <w:rsid w:val="55AB2D62"/>
    <w:rsid w:val="55CF597A"/>
    <w:rsid w:val="55E203EB"/>
    <w:rsid w:val="55EB2E59"/>
    <w:rsid w:val="55F317DB"/>
    <w:rsid w:val="56543D0E"/>
    <w:rsid w:val="56572399"/>
    <w:rsid w:val="56584220"/>
    <w:rsid w:val="56680A10"/>
    <w:rsid w:val="567A5631"/>
    <w:rsid w:val="567C4367"/>
    <w:rsid w:val="568B6D1C"/>
    <w:rsid w:val="568D0A50"/>
    <w:rsid w:val="56A2508E"/>
    <w:rsid w:val="56A521C5"/>
    <w:rsid w:val="56D76283"/>
    <w:rsid w:val="570458AE"/>
    <w:rsid w:val="571E555E"/>
    <w:rsid w:val="57364B2E"/>
    <w:rsid w:val="575F4274"/>
    <w:rsid w:val="576A083B"/>
    <w:rsid w:val="57960BEA"/>
    <w:rsid w:val="57AA3961"/>
    <w:rsid w:val="57AE2F35"/>
    <w:rsid w:val="57B07440"/>
    <w:rsid w:val="57B75AC2"/>
    <w:rsid w:val="57DF100E"/>
    <w:rsid w:val="57F87862"/>
    <w:rsid w:val="58082BDF"/>
    <w:rsid w:val="58094001"/>
    <w:rsid w:val="58255E64"/>
    <w:rsid w:val="585E5370"/>
    <w:rsid w:val="5863056C"/>
    <w:rsid w:val="587245E6"/>
    <w:rsid w:val="58C527D3"/>
    <w:rsid w:val="58E87C6D"/>
    <w:rsid w:val="58F00064"/>
    <w:rsid w:val="58F12CF6"/>
    <w:rsid w:val="58F53D00"/>
    <w:rsid w:val="593C407A"/>
    <w:rsid w:val="59423C00"/>
    <w:rsid w:val="594B64FD"/>
    <w:rsid w:val="595B53D6"/>
    <w:rsid w:val="596101B2"/>
    <w:rsid w:val="596307D0"/>
    <w:rsid w:val="598255C0"/>
    <w:rsid w:val="598557DF"/>
    <w:rsid w:val="598C73D3"/>
    <w:rsid w:val="59B60DC2"/>
    <w:rsid w:val="59CC5941"/>
    <w:rsid w:val="5A0B705F"/>
    <w:rsid w:val="5A270D69"/>
    <w:rsid w:val="5A347D31"/>
    <w:rsid w:val="5A382B13"/>
    <w:rsid w:val="5A4D4723"/>
    <w:rsid w:val="5A5234F0"/>
    <w:rsid w:val="5A664AB6"/>
    <w:rsid w:val="5A7B2295"/>
    <w:rsid w:val="5AA655F7"/>
    <w:rsid w:val="5AE029B9"/>
    <w:rsid w:val="5AE1130C"/>
    <w:rsid w:val="5AE30675"/>
    <w:rsid w:val="5AFB07BA"/>
    <w:rsid w:val="5B092455"/>
    <w:rsid w:val="5B120847"/>
    <w:rsid w:val="5B38334C"/>
    <w:rsid w:val="5B7E62C0"/>
    <w:rsid w:val="5B7F47BE"/>
    <w:rsid w:val="5B8C5943"/>
    <w:rsid w:val="5B9203E8"/>
    <w:rsid w:val="5B933EA6"/>
    <w:rsid w:val="5B9B021A"/>
    <w:rsid w:val="5BB02CE4"/>
    <w:rsid w:val="5BC06340"/>
    <w:rsid w:val="5BC352F2"/>
    <w:rsid w:val="5BDD4FED"/>
    <w:rsid w:val="5C1328BE"/>
    <w:rsid w:val="5C176294"/>
    <w:rsid w:val="5C1D26AC"/>
    <w:rsid w:val="5C1F2FDD"/>
    <w:rsid w:val="5C307F5C"/>
    <w:rsid w:val="5C602B97"/>
    <w:rsid w:val="5CB43CCA"/>
    <w:rsid w:val="5CCC0AA1"/>
    <w:rsid w:val="5CEA4EB2"/>
    <w:rsid w:val="5CF47DA0"/>
    <w:rsid w:val="5CFB6207"/>
    <w:rsid w:val="5D0B67A6"/>
    <w:rsid w:val="5D1355DC"/>
    <w:rsid w:val="5D202E12"/>
    <w:rsid w:val="5D2D4291"/>
    <w:rsid w:val="5D31547E"/>
    <w:rsid w:val="5D432F52"/>
    <w:rsid w:val="5D511E3A"/>
    <w:rsid w:val="5D565CCA"/>
    <w:rsid w:val="5D65252A"/>
    <w:rsid w:val="5DAD575B"/>
    <w:rsid w:val="5DB454C6"/>
    <w:rsid w:val="5DB744C7"/>
    <w:rsid w:val="5DBA4E52"/>
    <w:rsid w:val="5DDC4D26"/>
    <w:rsid w:val="5DE8659C"/>
    <w:rsid w:val="5E0569A2"/>
    <w:rsid w:val="5E092474"/>
    <w:rsid w:val="5E14020B"/>
    <w:rsid w:val="5E24348A"/>
    <w:rsid w:val="5E2C0D53"/>
    <w:rsid w:val="5E2E72D2"/>
    <w:rsid w:val="5E444F4B"/>
    <w:rsid w:val="5E573D95"/>
    <w:rsid w:val="5E9B4C1F"/>
    <w:rsid w:val="5EA43B81"/>
    <w:rsid w:val="5EB8095E"/>
    <w:rsid w:val="5ECD7DA4"/>
    <w:rsid w:val="5ECE76F6"/>
    <w:rsid w:val="5EDA7766"/>
    <w:rsid w:val="5EF271CB"/>
    <w:rsid w:val="5EF509DC"/>
    <w:rsid w:val="5EF605A8"/>
    <w:rsid w:val="5EFA7B0B"/>
    <w:rsid w:val="5EFB1F64"/>
    <w:rsid w:val="5EFC0E74"/>
    <w:rsid w:val="5F015F27"/>
    <w:rsid w:val="5F193F08"/>
    <w:rsid w:val="5F246920"/>
    <w:rsid w:val="5F463364"/>
    <w:rsid w:val="5F680284"/>
    <w:rsid w:val="5F7364A5"/>
    <w:rsid w:val="5FAB6731"/>
    <w:rsid w:val="5FAC0DBC"/>
    <w:rsid w:val="5FD81366"/>
    <w:rsid w:val="60194793"/>
    <w:rsid w:val="60212D7B"/>
    <w:rsid w:val="60275F0A"/>
    <w:rsid w:val="603559D8"/>
    <w:rsid w:val="604414BD"/>
    <w:rsid w:val="604A2DE8"/>
    <w:rsid w:val="604C5175"/>
    <w:rsid w:val="604D07BE"/>
    <w:rsid w:val="60632FB7"/>
    <w:rsid w:val="606409D8"/>
    <w:rsid w:val="60C87E39"/>
    <w:rsid w:val="60C92C8E"/>
    <w:rsid w:val="60D948B5"/>
    <w:rsid w:val="60EC1E99"/>
    <w:rsid w:val="60FA1DE8"/>
    <w:rsid w:val="611555AF"/>
    <w:rsid w:val="611B3E44"/>
    <w:rsid w:val="6148672C"/>
    <w:rsid w:val="615F3FC9"/>
    <w:rsid w:val="617F5153"/>
    <w:rsid w:val="6183502C"/>
    <w:rsid w:val="618C0A3E"/>
    <w:rsid w:val="61AA3E86"/>
    <w:rsid w:val="61C27CDE"/>
    <w:rsid w:val="61CA3DA9"/>
    <w:rsid w:val="61CB27AC"/>
    <w:rsid w:val="61E258B8"/>
    <w:rsid w:val="61E95FC0"/>
    <w:rsid w:val="62041155"/>
    <w:rsid w:val="620D1581"/>
    <w:rsid w:val="62177CBE"/>
    <w:rsid w:val="622C41ED"/>
    <w:rsid w:val="62331957"/>
    <w:rsid w:val="623456B2"/>
    <w:rsid w:val="624775B5"/>
    <w:rsid w:val="62B23ECF"/>
    <w:rsid w:val="62B917AB"/>
    <w:rsid w:val="62BB605E"/>
    <w:rsid w:val="62EC32A1"/>
    <w:rsid w:val="62F74CB8"/>
    <w:rsid w:val="630B37E6"/>
    <w:rsid w:val="630D671E"/>
    <w:rsid w:val="63214E57"/>
    <w:rsid w:val="63302658"/>
    <w:rsid w:val="6332219F"/>
    <w:rsid w:val="63560E6F"/>
    <w:rsid w:val="63775B04"/>
    <w:rsid w:val="637D1853"/>
    <w:rsid w:val="63B23358"/>
    <w:rsid w:val="63C50A7B"/>
    <w:rsid w:val="63C66FDE"/>
    <w:rsid w:val="63C956E0"/>
    <w:rsid w:val="63EF75B5"/>
    <w:rsid w:val="63F23BCD"/>
    <w:rsid w:val="63FF3349"/>
    <w:rsid w:val="64090F56"/>
    <w:rsid w:val="640D69C5"/>
    <w:rsid w:val="64147235"/>
    <w:rsid w:val="642375A3"/>
    <w:rsid w:val="642F6AB1"/>
    <w:rsid w:val="643A39CC"/>
    <w:rsid w:val="645C6DAD"/>
    <w:rsid w:val="6466760A"/>
    <w:rsid w:val="64695521"/>
    <w:rsid w:val="647F28D7"/>
    <w:rsid w:val="649772F6"/>
    <w:rsid w:val="64A85E5F"/>
    <w:rsid w:val="64B14521"/>
    <w:rsid w:val="64B858D0"/>
    <w:rsid w:val="64C04B33"/>
    <w:rsid w:val="64CB34C1"/>
    <w:rsid w:val="65221A46"/>
    <w:rsid w:val="65232846"/>
    <w:rsid w:val="652865E4"/>
    <w:rsid w:val="655B32C2"/>
    <w:rsid w:val="655C1F52"/>
    <w:rsid w:val="655F61F0"/>
    <w:rsid w:val="657E1B28"/>
    <w:rsid w:val="658A3A28"/>
    <w:rsid w:val="65C762D9"/>
    <w:rsid w:val="65D330E7"/>
    <w:rsid w:val="65E71700"/>
    <w:rsid w:val="65FA779B"/>
    <w:rsid w:val="65FD096B"/>
    <w:rsid w:val="6609252D"/>
    <w:rsid w:val="66205963"/>
    <w:rsid w:val="662F16C4"/>
    <w:rsid w:val="66391DD7"/>
    <w:rsid w:val="664729AD"/>
    <w:rsid w:val="665C1C17"/>
    <w:rsid w:val="666D13A8"/>
    <w:rsid w:val="66725279"/>
    <w:rsid w:val="6682676E"/>
    <w:rsid w:val="669E76C8"/>
    <w:rsid w:val="66BC782F"/>
    <w:rsid w:val="66D05305"/>
    <w:rsid w:val="66FE35DB"/>
    <w:rsid w:val="67032F93"/>
    <w:rsid w:val="672703E5"/>
    <w:rsid w:val="672F3047"/>
    <w:rsid w:val="673A7685"/>
    <w:rsid w:val="673A783A"/>
    <w:rsid w:val="674632B1"/>
    <w:rsid w:val="675B66BE"/>
    <w:rsid w:val="679545A1"/>
    <w:rsid w:val="67AE6EDE"/>
    <w:rsid w:val="67DF2AF9"/>
    <w:rsid w:val="67F3387A"/>
    <w:rsid w:val="68044775"/>
    <w:rsid w:val="68167393"/>
    <w:rsid w:val="681D0A77"/>
    <w:rsid w:val="68243BA2"/>
    <w:rsid w:val="68432CE6"/>
    <w:rsid w:val="684958C1"/>
    <w:rsid w:val="684F663C"/>
    <w:rsid w:val="685B6F3A"/>
    <w:rsid w:val="68712484"/>
    <w:rsid w:val="687B647C"/>
    <w:rsid w:val="688A198A"/>
    <w:rsid w:val="68A01A72"/>
    <w:rsid w:val="68FF63C9"/>
    <w:rsid w:val="693532DE"/>
    <w:rsid w:val="69A47365"/>
    <w:rsid w:val="69A6508B"/>
    <w:rsid w:val="69AB03CA"/>
    <w:rsid w:val="69AF5B9B"/>
    <w:rsid w:val="69D87B2D"/>
    <w:rsid w:val="69DF27C0"/>
    <w:rsid w:val="69F55F6D"/>
    <w:rsid w:val="6A0D4587"/>
    <w:rsid w:val="6A164D8D"/>
    <w:rsid w:val="6A200040"/>
    <w:rsid w:val="6A266873"/>
    <w:rsid w:val="6A312013"/>
    <w:rsid w:val="6A3340A4"/>
    <w:rsid w:val="6A460FC5"/>
    <w:rsid w:val="6A492840"/>
    <w:rsid w:val="6A524F76"/>
    <w:rsid w:val="6A53357A"/>
    <w:rsid w:val="6A7E7952"/>
    <w:rsid w:val="6A943229"/>
    <w:rsid w:val="6AA71C99"/>
    <w:rsid w:val="6AD77025"/>
    <w:rsid w:val="6B0D0AE9"/>
    <w:rsid w:val="6B291866"/>
    <w:rsid w:val="6B624122"/>
    <w:rsid w:val="6B707EF7"/>
    <w:rsid w:val="6B911372"/>
    <w:rsid w:val="6BA82EA4"/>
    <w:rsid w:val="6BBA0A02"/>
    <w:rsid w:val="6BC501B5"/>
    <w:rsid w:val="6BCA16A7"/>
    <w:rsid w:val="6BFF6A24"/>
    <w:rsid w:val="6C1112DF"/>
    <w:rsid w:val="6C1F7DE3"/>
    <w:rsid w:val="6C2D7EC4"/>
    <w:rsid w:val="6C325DA9"/>
    <w:rsid w:val="6C3B09F3"/>
    <w:rsid w:val="6C43476E"/>
    <w:rsid w:val="6C5A100F"/>
    <w:rsid w:val="6C866625"/>
    <w:rsid w:val="6CBB3967"/>
    <w:rsid w:val="6CD355CE"/>
    <w:rsid w:val="6CDE7F92"/>
    <w:rsid w:val="6CE70002"/>
    <w:rsid w:val="6CEA30EB"/>
    <w:rsid w:val="6CF04767"/>
    <w:rsid w:val="6CF85624"/>
    <w:rsid w:val="6CFE6CD7"/>
    <w:rsid w:val="6D123374"/>
    <w:rsid w:val="6D1925DE"/>
    <w:rsid w:val="6D244D0C"/>
    <w:rsid w:val="6D333A18"/>
    <w:rsid w:val="6D3440DF"/>
    <w:rsid w:val="6D404B54"/>
    <w:rsid w:val="6D535020"/>
    <w:rsid w:val="6D776ACE"/>
    <w:rsid w:val="6D8F6F0B"/>
    <w:rsid w:val="6D967BBB"/>
    <w:rsid w:val="6DB14734"/>
    <w:rsid w:val="6DB45C5B"/>
    <w:rsid w:val="6DC370E7"/>
    <w:rsid w:val="6DCE1684"/>
    <w:rsid w:val="6DCE6394"/>
    <w:rsid w:val="6DED49CA"/>
    <w:rsid w:val="6E1200D3"/>
    <w:rsid w:val="6E14660E"/>
    <w:rsid w:val="6E2608A4"/>
    <w:rsid w:val="6E5869BD"/>
    <w:rsid w:val="6E686E4A"/>
    <w:rsid w:val="6E80750C"/>
    <w:rsid w:val="6E8221FE"/>
    <w:rsid w:val="6E99134A"/>
    <w:rsid w:val="6EC12E95"/>
    <w:rsid w:val="6EC14A0F"/>
    <w:rsid w:val="6ED01F8B"/>
    <w:rsid w:val="6ED067CC"/>
    <w:rsid w:val="6ED31C71"/>
    <w:rsid w:val="6F5030E0"/>
    <w:rsid w:val="6F616FFB"/>
    <w:rsid w:val="6F85668C"/>
    <w:rsid w:val="6F914F27"/>
    <w:rsid w:val="6F983456"/>
    <w:rsid w:val="6FBB6F0B"/>
    <w:rsid w:val="6FD11465"/>
    <w:rsid w:val="70014349"/>
    <w:rsid w:val="7029656F"/>
    <w:rsid w:val="704F255E"/>
    <w:rsid w:val="704F2EFE"/>
    <w:rsid w:val="705013C1"/>
    <w:rsid w:val="70595B3A"/>
    <w:rsid w:val="706900A8"/>
    <w:rsid w:val="707633B9"/>
    <w:rsid w:val="7084283C"/>
    <w:rsid w:val="70A95E56"/>
    <w:rsid w:val="70DD6CF5"/>
    <w:rsid w:val="71116F82"/>
    <w:rsid w:val="71165A81"/>
    <w:rsid w:val="71182238"/>
    <w:rsid w:val="711E524A"/>
    <w:rsid w:val="713911F9"/>
    <w:rsid w:val="716F2670"/>
    <w:rsid w:val="71752653"/>
    <w:rsid w:val="71936FF2"/>
    <w:rsid w:val="71947361"/>
    <w:rsid w:val="71960805"/>
    <w:rsid w:val="71F8159A"/>
    <w:rsid w:val="722510E4"/>
    <w:rsid w:val="72435519"/>
    <w:rsid w:val="726404AA"/>
    <w:rsid w:val="72740B9B"/>
    <w:rsid w:val="728F4E95"/>
    <w:rsid w:val="72D240DE"/>
    <w:rsid w:val="72E53657"/>
    <w:rsid w:val="72F26373"/>
    <w:rsid w:val="73286FFA"/>
    <w:rsid w:val="732F24FD"/>
    <w:rsid w:val="73337A5F"/>
    <w:rsid w:val="734478DB"/>
    <w:rsid w:val="73460E0A"/>
    <w:rsid w:val="73873589"/>
    <w:rsid w:val="738D05E1"/>
    <w:rsid w:val="73932B9B"/>
    <w:rsid w:val="73A734A1"/>
    <w:rsid w:val="73AB7163"/>
    <w:rsid w:val="73B736AA"/>
    <w:rsid w:val="73C9755D"/>
    <w:rsid w:val="73DF7D67"/>
    <w:rsid w:val="73E22BD6"/>
    <w:rsid w:val="73E326E9"/>
    <w:rsid w:val="740A0E95"/>
    <w:rsid w:val="741B6022"/>
    <w:rsid w:val="74223831"/>
    <w:rsid w:val="74395F5F"/>
    <w:rsid w:val="744E19A3"/>
    <w:rsid w:val="74646689"/>
    <w:rsid w:val="747A586F"/>
    <w:rsid w:val="74925D4D"/>
    <w:rsid w:val="74B12793"/>
    <w:rsid w:val="74B2149C"/>
    <w:rsid w:val="74C54205"/>
    <w:rsid w:val="74D773F1"/>
    <w:rsid w:val="74D85B2E"/>
    <w:rsid w:val="74EA283A"/>
    <w:rsid w:val="74F8675E"/>
    <w:rsid w:val="75050490"/>
    <w:rsid w:val="75100D07"/>
    <w:rsid w:val="7523347E"/>
    <w:rsid w:val="75261B64"/>
    <w:rsid w:val="75386A4A"/>
    <w:rsid w:val="7577249D"/>
    <w:rsid w:val="758831BA"/>
    <w:rsid w:val="75E1767E"/>
    <w:rsid w:val="76033F0D"/>
    <w:rsid w:val="76123F32"/>
    <w:rsid w:val="762205A3"/>
    <w:rsid w:val="764D332D"/>
    <w:rsid w:val="766F0CA4"/>
    <w:rsid w:val="767054C5"/>
    <w:rsid w:val="76781C5E"/>
    <w:rsid w:val="76871105"/>
    <w:rsid w:val="76AA5DD5"/>
    <w:rsid w:val="76C134EF"/>
    <w:rsid w:val="76D55336"/>
    <w:rsid w:val="76FC1775"/>
    <w:rsid w:val="77177710"/>
    <w:rsid w:val="771F4E3D"/>
    <w:rsid w:val="7728038A"/>
    <w:rsid w:val="772E036C"/>
    <w:rsid w:val="77360841"/>
    <w:rsid w:val="773A4D88"/>
    <w:rsid w:val="77480287"/>
    <w:rsid w:val="77493750"/>
    <w:rsid w:val="77706DEF"/>
    <w:rsid w:val="779141C9"/>
    <w:rsid w:val="77915965"/>
    <w:rsid w:val="779E4C3C"/>
    <w:rsid w:val="77A50554"/>
    <w:rsid w:val="77AE185C"/>
    <w:rsid w:val="77B92D7E"/>
    <w:rsid w:val="77F7705F"/>
    <w:rsid w:val="781101C2"/>
    <w:rsid w:val="78116A1A"/>
    <w:rsid w:val="7823649A"/>
    <w:rsid w:val="782E3868"/>
    <w:rsid w:val="783C1174"/>
    <w:rsid w:val="783F40FD"/>
    <w:rsid w:val="78516607"/>
    <w:rsid w:val="785D401D"/>
    <w:rsid w:val="78915FF5"/>
    <w:rsid w:val="789E1DE2"/>
    <w:rsid w:val="789E5CCF"/>
    <w:rsid w:val="78AB14A1"/>
    <w:rsid w:val="78C30917"/>
    <w:rsid w:val="78D17C37"/>
    <w:rsid w:val="78DC2E3C"/>
    <w:rsid w:val="78FC3755"/>
    <w:rsid w:val="79180430"/>
    <w:rsid w:val="791F32F2"/>
    <w:rsid w:val="793D1819"/>
    <w:rsid w:val="79655573"/>
    <w:rsid w:val="796A0F09"/>
    <w:rsid w:val="79761354"/>
    <w:rsid w:val="797C3B5C"/>
    <w:rsid w:val="798071DA"/>
    <w:rsid w:val="79AD5354"/>
    <w:rsid w:val="7A052274"/>
    <w:rsid w:val="7A1B0FC5"/>
    <w:rsid w:val="7A24591A"/>
    <w:rsid w:val="7A556206"/>
    <w:rsid w:val="7A6C40A6"/>
    <w:rsid w:val="7A9736BE"/>
    <w:rsid w:val="7AB32B65"/>
    <w:rsid w:val="7ABB5CC4"/>
    <w:rsid w:val="7ABF7264"/>
    <w:rsid w:val="7ACB04FB"/>
    <w:rsid w:val="7ADA5BF7"/>
    <w:rsid w:val="7AE924B0"/>
    <w:rsid w:val="7B1C29FC"/>
    <w:rsid w:val="7B371D0D"/>
    <w:rsid w:val="7B422F5D"/>
    <w:rsid w:val="7B4A6349"/>
    <w:rsid w:val="7B8A39FF"/>
    <w:rsid w:val="7B901793"/>
    <w:rsid w:val="7B9520CC"/>
    <w:rsid w:val="7B9939D9"/>
    <w:rsid w:val="7BA84827"/>
    <w:rsid w:val="7BBB5E6A"/>
    <w:rsid w:val="7BED60F5"/>
    <w:rsid w:val="7BF03631"/>
    <w:rsid w:val="7BF264C0"/>
    <w:rsid w:val="7BF94C04"/>
    <w:rsid w:val="7BFE120D"/>
    <w:rsid w:val="7C00091A"/>
    <w:rsid w:val="7C004506"/>
    <w:rsid w:val="7C023BA7"/>
    <w:rsid w:val="7C0E175D"/>
    <w:rsid w:val="7C0F355C"/>
    <w:rsid w:val="7C210557"/>
    <w:rsid w:val="7C253F71"/>
    <w:rsid w:val="7C287E55"/>
    <w:rsid w:val="7C466FDA"/>
    <w:rsid w:val="7C6C45DB"/>
    <w:rsid w:val="7C6D4FC4"/>
    <w:rsid w:val="7C896068"/>
    <w:rsid w:val="7C93684B"/>
    <w:rsid w:val="7C953F51"/>
    <w:rsid w:val="7CF7467C"/>
    <w:rsid w:val="7CFC0112"/>
    <w:rsid w:val="7D072957"/>
    <w:rsid w:val="7D170B44"/>
    <w:rsid w:val="7D270516"/>
    <w:rsid w:val="7D3A5ECB"/>
    <w:rsid w:val="7D572CBF"/>
    <w:rsid w:val="7D7B0C4E"/>
    <w:rsid w:val="7D877D8D"/>
    <w:rsid w:val="7D945FA4"/>
    <w:rsid w:val="7D994361"/>
    <w:rsid w:val="7DDA15EA"/>
    <w:rsid w:val="7DEB5835"/>
    <w:rsid w:val="7E0C2FEF"/>
    <w:rsid w:val="7E2067AF"/>
    <w:rsid w:val="7E466786"/>
    <w:rsid w:val="7E52113F"/>
    <w:rsid w:val="7E572A8D"/>
    <w:rsid w:val="7F003745"/>
    <w:rsid w:val="7F052D88"/>
    <w:rsid w:val="7F0D23BD"/>
    <w:rsid w:val="7F2F3003"/>
    <w:rsid w:val="7F374B47"/>
    <w:rsid w:val="7F5D3A2C"/>
    <w:rsid w:val="7F6624BA"/>
    <w:rsid w:val="7F6A2D4D"/>
    <w:rsid w:val="7F7E12F2"/>
    <w:rsid w:val="7F870129"/>
    <w:rsid w:val="7FDB509B"/>
    <w:rsid w:val="7FE865A8"/>
    <w:rsid w:val="7FEB3406"/>
    <w:rsid w:val="7FF00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120" w:after="120"/>
      <w:outlineLvl w:val="0"/>
    </w:pPr>
    <w:rPr>
      <w:b/>
      <w:bCs/>
      <w:kern w:val="44"/>
      <w:sz w:val="28"/>
      <w:szCs w:val="44"/>
    </w:rPr>
  </w:style>
  <w:style w:type="paragraph" w:styleId="4">
    <w:name w:val="heading 2"/>
    <w:basedOn w:val="5"/>
    <w:next w:val="1"/>
    <w:qFormat/>
    <w:uiPriority w:val="0"/>
    <w:pPr>
      <w:keepNext/>
      <w:keepLines/>
      <w:spacing w:before="120" w:after="120"/>
      <w:outlineLvl w:val="1"/>
    </w:pPr>
    <w:rPr>
      <w:rFonts w:ascii="Arial" w:hAnsi="Arial"/>
      <w:b/>
      <w:bCs/>
      <w:sz w:val="24"/>
      <w:szCs w:val="32"/>
    </w:rPr>
  </w:style>
  <w:style w:type="paragraph" w:styleId="6">
    <w:name w:val="heading 3"/>
    <w:basedOn w:val="1"/>
    <w:next w:val="1"/>
    <w:qFormat/>
    <w:uiPriority w:val="0"/>
    <w:pPr>
      <w:keepNext/>
      <w:keepLines/>
      <w:spacing w:before="260" w:after="260" w:line="413" w:lineRule="auto"/>
      <w:outlineLvl w:val="2"/>
    </w:pPr>
    <w:rPr>
      <w:b/>
      <w:sz w:val="32"/>
    </w:rPr>
  </w:style>
  <w:style w:type="paragraph" w:styleId="7">
    <w:name w:val="heading 4"/>
    <w:basedOn w:val="1"/>
    <w:next w:val="1"/>
    <w:qFormat/>
    <w:uiPriority w:val="0"/>
    <w:pPr>
      <w:keepNext/>
      <w:keepLines/>
      <w:widowControl w:val="0"/>
      <w:spacing w:before="280" w:after="290" w:line="376" w:lineRule="auto"/>
      <w:outlineLvl w:val="3"/>
    </w:pPr>
    <w:rPr>
      <w:rFonts w:ascii="Arial" w:hAnsi="Arial" w:eastAsia="黑体"/>
      <w:b/>
      <w:bCs/>
      <w:sz w:val="28"/>
      <w:szCs w:val="28"/>
    </w:rPr>
  </w:style>
  <w:style w:type="character" w:default="1" w:styleId="19">
    <w:name w:val="Default Paragraph Font"/>
    <w:link w:val="20"/>
    <w:semiHidden/>
    <w:qFormat/>
    <w:uiPriority w:val="0"/>
    <w:rPr>
      <w:rFonts w:ascii="宋体" w:hAnsi="宋体" w:cs="宋体"/>
      <w:sz w:val="24"/>
      <w:szCs w:val="24"/>
    </w:rPr>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snapToGrid w:val="0"/>
    </w:pPr>
    <w:rPr>
      <w:rFonts w:ascii="仿宋_GB2312" w:eastAsia="仿宋_GB2312"/>
      <w:sz w:val="24"/>
      <w:szCs w:val="24"/>
    </w:rPr>
  </w:style>
  <w:style w:type="paragraph" w:styleId="5">
    <w:name w:val="toc 2"/>
    <w:basedOn w:val="1"/>
    <w:next w:val="1"/>
    <w:qFormat/>
    <w:uiPriority w:val="0"/>
    <w:pPr>
      <w:ind w:left="420" w:leftChars="200"/>
    </w:pPr>
  </w:style>
  <w:style w:type="paragraph" w:styleId="8">
    <w:name w:val="annotation text"/>
    <w:basedOn w:val="1"/>
    <w:qFormat/>
    <w:uiPriority w:val="99"/>
    <w:pPr>
      <w:jc w:val="left"/>
    </w:p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rPr>
  </w:style>
  <w:style w:type="paragraph" w:styleId="11">
    <w:name w:val="footer"/>
    <w:basedOn w:val="1"/>
    <w:qFormat/>
    <w:uiPriority w:val="99"/>
    <w:pPr>
      <w:tabs>
        <w:tab w:val="center" w:pos="4153"/>
        <w:tab w:val="right" w:pos="8306"/>
      </w:tabs>
      <w:snapToGrid w:val="0"/>
      <w:jc w:val="left"/>
    </w:pPr>
    <w:rPr>
      <w:kern w:val="0"/>
      <w:sz w:val="18"/>
      <w:szCs w:val="18"/>
      <w:lang w:val="zh-CN"/>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List"/>
    <w:basedOn w:val="1"/>
    <w:unhideWhenUsed/>
    <w:qFormat/>
    <w:uiPriority w:val="0"/>
    <w:pPr>
      <w:widowControl w:val="0"/>
      <w:spacing w:line="500" w:lineRule="exact"/>
      <w:ind w:left="200" w:hanging="200" w:hangingChars="200"/>
      <w:contextualSpacing/>
      <w:jc w:val="left"/>
    </w:pPr>
    <w:rPr>
      <w:rFonts w:ascii="仿宋_GB2312" w:hAnsi="仿宋_GB2312" w:eastAsia="仿宋_GB2312"/>
      <w:sz w:val="28"/>
      <w:szCs w:val="21"/>
    </w:rPr>
  </w:style>
  <w:style w:type="paragraph" w:styleId="15">
    <w:name w:val="Body Text 2"/>
    <w:basedOn w:val="1"/>
    <w:qFormat/>
    <w:uiPriority w:val="0"/>
    <w:rPr>
      <w:sz w:val="24"/>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 Char Char Char Char"/>
    <w:basedOn w:val="1"/>
    <w:link w:val="19"/>
    <w:qFormat/>
    <w:uiPriority w:val="0"/>
    <w:pPr>
      <w:spacing w:line="360" w:lineRule="auto"/>
      <w:ind w:firstLine="200" w:firstLineChars="200"/>
    </w:pPr>
    <w:rPr>
      <w:rFonts w:ascii="宋体" w:hAnsi="宋体" w:cs="宋体"/>
      <w:sz w:val="24"/>
      <w:szCs w:val="24"/>
    </w:rPr>
  </w:style>
  <w:style w:type="character" w:styleId="21">
    <w:name w:val="Strong"/>
    <w:basedOn w:val="19"/>
    <w:qFormat/>
    <w:uiPriority w:val="0"/>
    <w:rPr>
      <w:b/>
    </w:rPr>
  </w:style>
  <w:style w:type="character" w:styleId="22">
    <w:name w:val="FollowedHyperlink"/>
    <w:basedOn w:val="19"/>
    <w:qFormat/>
    <w:uiPriority w:val="0"/>
    <w:rPr>
      <w:color w:val="800080"/>
      <w:u w:val="none"/>
    </w:rPr>
  </w:style>
  <w:style w:type="character" w:styleId="23">
    <w:name w:val="Hyperlink"/>
    <w:basedOn w:val="19"/>
    <w:qFormat/>
    <w:uiPriority w:val="0"/>
    <w:rPr>
      <w:vanish/>
      <w:color w:val="515151"/>
      <w:u w:val="none"/>
    </w:rPr>
  </w:style>
  <w:style w:type="character" w:styleId="24">
    <w:name w:val="annotation reference"/>
    <w:semiHidden/>
    <w:qFormat/>
    <w:uiPriority w:val="0"/>
    <w:rPr>
      <w:sz w:val="21"/>
      <w:szCs w:val="21"/>
      <w:lang w:bidi="ar-SA"/>
    </w:rPr>
  </w:style>
  <w:style w:type="paragraph" w:customStyle="1" w:styleId="25">
    <w:name w:val="Default"/>
    <w:unhideWhenUsed/>
    <w:qFormat/>
    <w:uiPriority w:val="0"/>
    <w:pPr>
      <w:widowControl w:val="0"/>
      <w:autoSpaceDE w:val="0"/>
      <w:autoSpaceDN w:val="0"/>
      <w:adjustRightInd w:val="0"/>
    </w:pPr>
    <w:rPr>
      <w:rFonts w:hint="eastAsia" w:ascii="黑体" w:hAnsi="黑体" w:eastAsia="黑体" w:cs="Times New Roman"/>
      <w:color w:val="000000"/>
      <w:sz w:val="24"/>
      <w:lang w:val="en-US" w:eastAsia="zh-CN" w:bidi="ar-SA"/>
    </w:rPr>
  </w:style>
  <w:style w:type="paragraph" w:customStyle="1" w:styleId="26">
    <w:name w:val="正文文本1"/>
    <w:basedOn w:val="1"/>
    <w:unhideWhenUsed/>
    <w:qFormat/>
    <w:uiPriority w:val="99"/>
    <w:pPr>
      <w:shd w:val="clear" w:color="auto" w:fill="FFFFFF"/>
      <w:spacing w:after="180" w:line="240" w:lineRule="atLeast"/>
    </w:pPr>
    <w:rPr>
      <w:rFonts w:hint="eastAsia" w:ascii="宋体" w:hAnsi="宋体"/>
      <w:spacing w:val="4"/>
      <w:sz w:val="21"/>
    </w:rPr>
  </w:style>
  <w:style w:type="paragraph" w:customStyle="1" w:styleId="27">
    <w:name w:val="正文(文本)"/>
    <w:basedOn w:val="1"/>
    <w:next w:val="1"/>
    <w:qFormat/>
    <w:uiPriority w:val="0"/>
    <w:pPr>
      <w:spacing w:line="360" w:lineRule="auto"/>
      <w:ind w:firstLine="480" w:firstLineChars="200"/>
    </w:pPr>
    <w:rPr>
      <w:snapToGrid w:val="0"/>
      <w:color w:val="000000"/>
      <w:kern w:val="0"/>
      <w:szCs w:val="20"/>
    </w:rPr>
  </w:style>
  <w:style w:type="paragraph" w:customStyle="1" w:styleId="28">
    <w:name w:val="WPS Plain"/>
    <w:qFormat/>
    <w:uiPriority w:val="0"/>
    <w:rPr>
      <w:rFonts w:ascii="Times New Roman" w:hAnsi="Times New Roman" w:eastAsia="宋体" w:cs="Times New Roman"/>
      <w:sz w:val="21"/>
      <w:szCs w:val="22"/>
      <w:lang w:val="en-US" w:eastAsia="zh-CN" w:bidi="ar-SA"/>
    </w:rPr>
  </w:style>
  <w:style w:type="paragraph" w:customStyle="1" w:styleId="29">
    <w:name w:val="样式 列表"/>
    <w:basedOn w:val="14"/>
    <w:qFormat/>
    <w:uiPriority w:val="0"/>
    <w:pPr>
      <w:spacing w:line="280" w:lineRule="exact"/>
      <w:ind w:left="0" w:firstLine="0" w:firstLineChars="0"/>
      <w:contextualSpacing w:val="0"/>
      <w:jc w:val="center"/>
    </w:pPr>
    <w:rPr>
      <w:rFonts w:ascii="Times New Roman" w:hAnsi="Times New Roman" w:eastAsia="方正仿宋_GBK" w:cs="宋体"/>
      <w:sz w:val="21"/>
      <w:szCs w:val="20"/>
    </w:rPr>
  </w:style>
  <w:style w:type="paragraph" w:customStyle="1" w:styleId="30">
    <w:name w:val="表格内容"/>
    <w:basedOn w:val="31"/>
    <w:next w:val="1"/>
    <w:qFormat/>
    <w:uiPriority w:val="0"/>
    <w:pPr>
      <w:widowControl w:val="0"/>
      <w:overflowPunct w:val="0"/>
      <w:adjustRightInd w:val="0"/>
      <w:spacing w:before="40" w:after="60" w:line="200" w:lineRule="atLeast"/>
      <w:textAlignment w:val="baseline"/>
    </w:pPr>
    <w:rPr>
      <w:rFonts w:ascii="Arial" w:hAnsi="Arial" w:eastAsia="仿宋_GB2312"/>
      <w:kern w:val="0"/>
      <w:sz w:val="24"/>
    </w:rPr>
  </w:style>
  <w:style w:type="paragraph" w:customStyle="1" w:styleId="31">
    <w:name w:val="表格标题"/>
    <w:basedOn w:val="1"/>
    <w:next w:val="1"/>
    <w:qFormat/>
    <w:uiPriority w:val="0"/>
    <w:pPr>
      <w:keepNext w:val="0"/>
      <w:keepLines/>
      <w:spacing w:line="360" w:lineRule="auto"/>
      <w:ind w:firstLine="0" w:firstLineChars="0"/>
      <w:jc w:val="center"/>
    </w:pPr>
    <w:rPr>
      <w:b/>
      <w:sz w:val="21"/>
      <w:szCs w:val="24"/>
      <w:lang w:bidi="ar-SA"/>
    </w:rPr>
  </w:style>
  <w:style w:type="paragraph" w:customStyle="1" w:styleId="32">
    <w:name w:val="低行距图表文字"/>
    <w:basedOn w:val="33"/>
    <w:qFormat/>
    <w:uiPriority w:val="0"/>
    <w:pPr>
      <w:widowControl/>
      <w:spacing w:line="240" w:lineRule="exact"/>
    </w:pPr>
    <w:rPr>
      <w:rFonts w:ascii="仿宋_GB2312" w:hAnsi="仿宋_GB2312" w:eastAsia="仿宋_GB2312" w:cs="宋体"/>
      <w:bCs w:val="0"/>
      <w:kern w:val="0"/>
      <w:szCs w:val="24"/>
    </w:rPr>
  </w:style>
  <w:style w:type="paragraph" w:customStyle="1" w:styleId="33">
    <w:name w:val="图表文字"/>
    <w:basedOn w:val="1"/>
    <w:qFormat/>
    <w:uiPriority w:val="0"/>
    <w:pPr>
      <w:widowControl w:val="0"/>
      <w:spacing w:line="300" w:lineRule="exact"/>
      <w:jc w:val="center"/>
    </w:pPr>
    <w:rPr>
      <w:bCs/>
    </w:rPr>
  </w:style>
  <w:style w:type="paragraph" w:customStyle="1" w:styleId="34">
    <w:name w:val="Body Text 21"/>
    <w:basedOn w:val="1"/>
    <w:qFormat/>
    <w:uiPriority w:val="0"/>
    <w:pPr>
      <w:textAlignment w:val="baseline"/>
    </w:pPr>
    <w:rPr>
      <w:color w:val="000000"/>
      <w:sz w:val="24"/>
    </w:rPr>
  </w:style>
  <w:style w:type="paragraph" w:customStyle="1" w:styleId="35">
    <w:name w:val="表格5"/>
    <w:basedOn w:val="1"/>
    <w:qFormat/>
    <w:uiPriority w:val="0"/>
    <w:pPr>
      <w:pBdr>
        <w:top w:val="none" w:color="auto" w:sz="0" w:space="1"/>
        <w:left w:val="none" w:color="auto" w:sz="0" w:space="4"/>
        <w:bottom w:val="none" w:color="auto" w:sz="0" w:space="1"/>
        <w:right w:val="none" w:color="auto" w:sz="0" w:space="4"/>
      </w:pBdr>
      <w:spacing w:line="240" w:lineRule="auto"/>
      <w:ind w:firstLine="0" w:firstLineChars="0"/>
      <w:jc w:val="center"/>
    </w:pPr>
    <w:rPr>
      <w:rFonts w:ascii="Times New Roman" w:hAnsi="Times New Roman" w:eastAsia="宋体"/>
      <w:kern w:val="0"/>
      <w:sz w:val="21"/>
    </w:rPr>
  </w:style>
  <w:style w:type="paragraph" w:customStyle="1" w:styleId="36">
    <w:name w:val="表头5"/>
    <w:basedOn w:val="1"/>
    <w:link w:val="40"/>
    <w:qFormat/>
    <w:uiPriority w:val="0"/>
    <w:pPr>
      <w:spacing w:line="360" w:lineRule="auto"/>
      <w:ind w:firstLine="0" w:firstLineChars="0"/>
      <w:jc w:val="center"/>
    </w:pPr>
    <w:rPr>
      <w:b/>
      <w:kern w:val="0"/>
      <w:sz w:val="21"/>
      <w:szCs w:val="20"/>
    </w:rPr>
  </w:style>
  <w:style w:type="paragraph" w:customStyle="1" w:styleId="37">
    <w:name w:val="环评正文"/>
    <w:basedOn w:val="1"/>
    <w:qFormat/>
    <w:uiPriority w:val="0"/>
    <w:pPr>
      <w:adjustRightInd w:val="0"/>
      <w:snapToGrid w:val="0"/>
      <w:spacing w:line="360" w:lineRule="auto"/>
      <w:ind w:firstLine="480" w:firstLineChars="200"/>
    </w:pPr>
    <w:rPr>
      <w:rFonts w:cs="Times New Roman"/>
      <w:szCs w:val="20"/>
    </w:rPr>
  </w:style>
  <w:style w:type="character" w:customStyle="1" w:styleId="38">
    <w:name w:val="标题 #6_"/>
    <w:basedOn w:val="19"/>
    <w:link w:val="39"/>
    <w:unhideWhenUsed/>
    <w:qFormat/>
    <w:uiPriority w:val="99"/>
    <w:rPr>
      <w:rFonts w:hint="eastAsia" w:ascii="宋体" w:hAnsi="宋体" w:eastAsia="宋体"/>
      <w:sz w:val="22"/>
    </w:rPr>
  </w:style>
  <w:style w:type="paragraph" w:customStyle="1" w:styleId="39">
    <w:name w:val="标题 #6"/>
    <w:basedOn w:val="1"/>
    <w:link w:val="38"/>
    <w:unhideWhenUsed/>
    <w:qFormat/>
    <w:uiPriority w:val="99"/>
    <w:pPr>
      <w:shd w:val="clear" w:color="auto" w:fill="FFFFFF"/>
      <w:spacing w:before="120" w:beforeLines="0" w:after="240" w:afterLines="0" w:line="240" w:lineRule="atLeast"/>
      <w:ind w:hanging="500"/>
      <w:outlineLvl w:val="5"/>
    </w:pPr>
    <w:rPr>
      <w:rFonts w:hint="eastAsia" w:ascii="宋体" w:hAnsi="宋体" w:eastAsia="宋体"/>
      <w:sz w:val="22"/>
    </w:rPr>
  </w:style>
  <w:style w:type="character" w:customStyle="1" w:styleId="40">
    <w:name w:val="表头5 Char1"/>
    <w:link w:val="36"/>
    <w:qFormat/>
    <w:uiPriority w:val="0"/>
    <w:rPr>
      <w:b/>
      <w:kern w:val="0"/>
      <w:sz w:val="21"/>
      <w:szCs w:val="20"/>
    </w:rPr>
  </w:style>
  <w:style w:type="paragraph" w:customStyle="1" w:styleId="41">
    <w:name w:val="WPSOffice手动目录 1"/>
    <w:qFormat/>
    <w:uiPriority w:val="0"/>
    <w:pPr>
      <w:ind w:leftChars="0"/>
    </w:pPr>
    <w:rPr>
      <w:rFonts w:ascii="Times New Roman" w:hAnsi="Times New Roman" w:eastAsia="宋体" w:cs="Times New Roman"/>
      <w:sz w:val="20"/>
      <w:szCs w:val="20"/>
    </w:rPr>
  </w:style>
  <w:style w:type="paragraph" w:customStyle="1" w:styleId="42">
    <w:name w:val="WPSOffice手动目录 2"/>
    <w:qFormat/>
    <w:uiPriority w:val="0"/>
    <w:pPr>
      <w:ind w:leftChars="200"/>
    </w:pPr>
    <w:rPr>
      <w:rFonts w:ascii="Times New Roman" w:hAnsi="Times New Roman" w:eastAsia="宋体" w:cs="Times New Roman"/>
      <w:sz w:val="20"/>
      <w:szCs w:val="20"/>
    </w:rPr>
  </w:style>
  <w:style w:type="paragraph" w:customStyle="1" w:styleId="43">
    <w:name w:val="WPSOffice手动目录 3"/>
    <w:qFormat/>
    <w:uiPriority w:val="0"/>
    <w:pPr>
      <w:ind w:leftChars="400"/>
    </w:pPr>
    <w:rPr>
      <w:rFonts w:ascii="Times New Roman" w:hAnsi="Times New Roman" w:eastAsia="宋体" w:cs="Times New Roman"/>
      <w:sz w:val="20"/>
      <w:szCs w:val="20"/>
    </w:rPr>
  </w:style>
  <w:style w:type="paragraph" w:customStyle="1" w:styleId="44">
    <w:name w:val="Table Paragraph"/>
    <w:basedOn w:val="1"/>
    <w:qFormat/>
    <w:uiPriority w:val="1"/>
    <w:pPr>
      <w:autoSpaceDE w:val="0"/>
      <w:autoSpaceDN w:val="0"/>
      <w:jc w:val="left"/>
    </w:pPr>
    <w:rPr>
      <w:rFonts w:ascii="Times New Roman" w:hAnsi="Times New Roman" w:eastAsia="Times New Roman"/>
      <w:kern w:val="0"/>
      <w:sz w:val="22"/>
      <w:szCs w:val="22"/>
      <w:lang w:eastAsia="en-US"/>
    </w:rPr>
  </w:style>
  <w:style w:type="paragraph" w:customStyle="1" w:styleId="45">
    <w:name w:val="表内文字--叶子"/>
    <w:basedOn w:val="1"/>
    <w:qFormat/>
    <w:uiPriority w:val="0"/>
    <w:pPr>
      <w:spacing w:line="240" w:lineRule="auto"/>
      <w:ind w:firstLine="0" w:firstLineChars="0"/>
      <w:jc w:val="center"/>
    </w:pPr>
    <w:rPr>
      <w:kern w:val="0"/>
      <w:sz w:val="21"/>
      <w:szCs w:val="21"/>
    </w:rPr>
  </w:style>
  <w:style w:type="character" w:customStyle="1" w:styleId="46">
    <w:name w:val="font21"/>
    <w:basedOn w:val="19"/>
    <w:qFormat/>
    <w:uiPriority w:val="0"/>
    <w:rPr>
      <w:rFonts w:hint="eastAsia" w:ascii="宋体" w:hAnsi="宋体" w:eastAsia="宋体" w:cs="宋体"/>
      <w:color w:val="000000"/>
      <w:sz w:val="21"/>
      <w:szCs w:val="21"/>
      <w:u w:val="none"/>
    </w:rPr>
  </w:style>
  <w:style w:type="character" w:customStyle="1" w:styleId="47">
    <w:name w:val="font31"/>
    <w:basedOn w:val="19"/>
    <w:qFormat/>
    <w:uiPriority w:val="0"/>
    <w:rPr>
      <w:rFonts w:hint="default" w:ascii="Times New Roman" w:hAnsi="Times New Roman" w:cs="Times New Roman"/>
      <w:color w:val="000000"/>
      <w:sz w:val="21"/>
      <w:szCs w:val="21"/>
      <w:u w:val="none"/>
      <w:vertAlign w:val="superscript"/>
    </w:rPr>
  </w:style>
  <w:style w:type="paragraph" w:customStyle="1" w:styleId="48">
    <w:name w:val="五级--叶子"/>
    <w:basedOn w:val="49"/>
    <w:qFormat/>
    <w:uiPriority w:val="0"/>
    <w:pPr>
      <w:ind w:firstLine="200" w:firstLineChars="200"/>
      <w:outlineLvl w:val="4"/>
    </w:pPr>
  </w:style>
  <w:style w:type="paragraph" w:customStyle="1" w:styleId="49">
    <w:name w:val="四级--叶子"/>
    <w:basedOn w:val="1"/>
    <w:qFormat/>
    <w:uiPriority w:val="0"/>
    <w:pPr>
      <w:ind w:firstLine="0" w:firstLineChars="0"/>
      <w:outlineLvl w:val="3"/>
    </w:pPr>
    <w:rPr>
      <w:b/>
      <w:color w:val="000000"/>
    </w:rPr>
  </w:style>
  <w:style w:type="character" w:customStyle="1" w:styleId="50">
    <w:name w:val="font11"/>
    <w:basedOn w:val="19"/>
    <w:qFormat/>
    <w:uiPriority w:val="0"/>
    <w:rPr>
      <w:rFonts w:hint="eastAsia" w:ascii="宋体" w:hAnsi="宋体" w:eastAsia="宋体" w:cs="宋体"/>
      <w:color w:val="000000"/>
      <w:sz w:val="21"/>
      <w:szCs w:val="21"/>
      <w:u w:val="none"/>
    </w:rPr>
  </w:style>
  <w:style w:type="paragraph" w:customStyle="1" w:styleId="51">
    <w:name w:val="图标题-中"/>
    <w:basedOn w:val="1"/>
    <w:qFormat/>
    <w:uiPriority w:val="0"/>
    <w:pPr>
      <w:ind w:firstLine="0" w:firstLineChars="0"/>
      <w:jc w:val="center"/>
    </w:pPr>
    <w:rPr>
      <w:b/>
      <w:sz w:val="21"/>
    </w:rPr>
  </w:style>
  <w:style w:type="paragraph" w:customStyle="1" w:styleId="52">
    <w:name w:val="表格标题--中祥"/>
    <w:basedOn w:val="1"/>
    <w:qFormat/>
    <w:uiPriority w:val="0"/>
    <w:pPr>
      <w:spacing w:line="320" w:lineRule="exact"/>
      <w:ind w:firstLine="0" w:firstLineChars="0"/>
      <w:jc w:val="center"/>
    </w:pPr>
    <w:rPr>
      <w:b/>
      <w:color w:val="000000"/>
      <w:sz w:val="21"/>
      <w:lang w:val="zh-CN"/>
    </w:rPr>
  </w:style>
  <w:style w:type="paragraph" w:customStyle="1" w:styleId="53">
    <w:name w:val="表格标题11"/>
    <w:basedOn w:val="1"/>
    <w:qFormat/>
    <w:uiPriority w:val="0"/>
    <w:pPr>
      <w:spacing w:line="320" w:lineRule="exact"/>
      <w:ind w:firstLine="0" w:firstLineChars="0"/>
      <w:jc w:val="center"/>
    </w:pPr>
    <w:rPr>
      <w:b/>
      <w:color w:val="000000"/>
      <w:sz w:val="21"/>
    </w:rPr>
  </w:style>
  <w:style w:type="paragraph" w:customStyle="1" w:styleId="54">
    <w:name w:val="表格行标题"/>
    <w:basedOn w:val="45"/>
    <w:qFormat/>
    <w:uiPriority w:val="0"/>
    <w:rPr>
      <w:b/>
    </w:rPr>
  </w:style>
  <w:style w:type="paragraph" w:customStyle="1" w:styleId="55">
    <w:name w:val="陈光的正文"/>
    <w:basedOn w:val="1"/>
    <w:qFormat/>
    <w:uiPriority w:val="0"/>
    <w:pPr>
      <w:adjustRightInd w:val="0"/>
      <w:snapToGrid w:val="0"/>
      <w:spacing w:before="31" w:beforeLines="10" w:after="31" w:afterLines="10" w:line="360" w:lineRule="auto"/>
      <w:ind w:firstLine="560" w:firstLineChars="200"/>
    </w:pPr>
    <w:rPr>
      <w:sz w:val="28"/>
      <w:szCs w:val="20"/>
    </w:rPr>
  </w:style>
  <w:style w:type="paragraph" w:customStyle="1" w:styleId="56">
    <w:name w:val="表格"/>
    <w:basedOn w:val="1"/>
    <w:qFormat/>
    <w:uiPriority w:val="0"/>
    <w:pPr>
      <w:spacing w:before="50" w:beforeLines="0" w:after="50" w:afterLines="0"/>
      <w:jc w:val="center"/>
    </w:pPr>
    <w:rPr>
      <w:rFonts w:ascii="宋体"/>
      <w:szCs w:val="20"/>
    </w:rPr>
  </w:style>
  <w:style w:type="paragraph" w:customStyle="1" w:styleId="57">
    <w:name w:val="1 正文"/>
    <w:qFormat/>
    <w:uiPriority w:val="0"/>
    <w:pPr>
      <w:adjustRightInd w:val="0"/>
      <w:snapToGrid w:val="0"/>
      <w:ind w:firstLine="200" w:firstLineChars="200"/>
    </w:pPr>
    <w:rPr>
      <w:rFonts w:ascii="Calibri" w:hAnsi="Calibri" w:eastAsia="宋体" w:cs="Times New Roman"/>
      <w:kern w:val="0"/>
      <w:szCs w:val="20"/>
    </w:rPr>
  </w:style>
  <w:style w:type="paragraph" w:customStyle="1" w:styleId="58">
    <w:name w:val="环正文"/>
    <w:basedOn w:val="1"/>
    <w:qFormat/>
    <w:uiPriority w:val="0"/>
    <w:pPr>
      <w:widowControl/>
      <w:suppressAutoHyphens/>
      <w:spacing w:line="360" w:lineRule="auto"/>
      <w:ind w:firstLine="480" w:firstLineChars="200"/>
      <w:textAlignment w:val="baseline"/>
    </w:pPr>
    <w:rPr>
      <w:rFonts w:ascii="Times New Roman" w:eastAsia="宋体"/>
      <w:bCs/>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4" Type="http://schemas.openxmlformats.org/officeDocument/2006/relationships/fontTable" Target="fontTable.xml"/><Relationship Id="rId63" Type="http://schemas.openxmlformats.org/officeDocument/2006/relationships/customXml" Target="../customXml/item1.xml"/><Relationship Id="rId62" Type="http://schemas.openxmlformats.org/officeDocument/2006/relationships/image" Target="media/image42.jpeg"/><Relationship Id="rId61" Type="http://schemas.openxmlformats.org/officeDocument/2006/relationships/image" Target="media/image41.jpeg"/><Relationship Id="rId60" Type="http://schemas.openxmlformats.org/officeDocument/2006/relationships/image" Target="media/image40.jpeg"/><Relationship Id="rId6" Type="http://schemas.openxmlformats.org/officeDocument/2006/relationships/footer" Target="footer2.xml"/><Relationship Id="rId59" Type="http://schemas.openxmlformats.org/officeDocument/2006/relationships/image" Target="media/image39.jpeg"/><Relationship Id="rId58" Type="http://schemas.openxmlformats.org/officeDocument/2006/relationships/image" Target="media/image38.jpeg"/><Relationship Id="rId57" Type="http://schemas.openxmlformats.org/officeDocument/2006/relationships/image" Target="media/image37.jpeg"/><Relationship Id="rId56" Type="http://schemas.openxmlformats.org/officeDocument/2006/relationships/image" Target="media/image36.jpeg"/><Relationship Id="rId55" Type="http://schemas.openxmlformats.org/officeDocument/2006/relationships/image" Target="media/image35.jpeg"/><Relationship Id="rId54" Type="http://schemas.openxmlformats.org/officeDocument/2006/relationships/image" Target="media/image34.jpeg"/><Relationship Id="rId53" Type="http://schemas.openxmlformats.org/officeDocument/2006/relationships/image" Target="media/image33.jpeg"/><Relationship Id="rId52" Type="http://schemas.openxmlformats.org/officeDocument/2006/relationships/image" Target="media/image32.jpeg"/><Relationship Id="rId51" Type="http://schemas.openxmlformats.org/officeDocument/2006/relationships/image" Target="media/image31.png"/><Relationship Id="rId50" Type="http://schemas.openxmlformats.org/officeDocument/2006/relationships/image" Target="media/image30.jpeg"/><Relationship Id="rId5" Type="http://schemas.openxmlformats.org/officeDocument/2006/relationships/footer" Target="footer1.xml"/><Relationship Id="rId49" Type="http://schemas.openxmlformats.org/officeDocument/2006/relationships/image" Target="media/image29.jpeg"/><Relationship Id="rId48" Type="http://schemas.openxmlformats.org/officeDocument/2006/relationships/image" Target="media/image28.jpeg"/><Relationship Id="rId47" Type="http://schemas.openxmlformats.org/officeDocument/2006/relationships/image" Target="media/image27.jpeg"/><Relationship Id="rId46" Type="http://schemas.openxmlformats.org/officeDocument/2006/relationships/image" Target="media/image26.jpeg"/><Relationship Id="rId45" Type="http://schemas.openxmlformats.org/officeDocument/2006/relationships/image" Target="media/image25.jpeg"/><Relationship Id="rId44" Type="http://schemas.openxmlformats.org/officeDocument/2006/relationships/image" Target="media/image24.jpeg"/><Relationship Id="rId43" Type="http://schemas.openxmlformats.org/officeDocument/2006/relationships/image" Target="media/image23.jpeg"/><Relationship Id="rId42" Type="http://schemas.openxmlformats.org/officeDocument/2006/relationships/image" Target="media/image22.png"/><Relationship Id="rId41" Type="http://schemas.openxmlformats.org/officeDocument/2006/relationships/image" Target="media/image21.jpeg"/><Relationship Id="rId40" Type="http://schemas.openxmlformats.org/officeDocument/2006/relationships/image" Target="media/image20.jpeg"/><Relationship Id="rId4" Type="http://schemas.openxmlformats.org/officeDocument/2006/relationships/header" Target="header2.xml"/><Relationship Id="rId39" Type="http://schemas.openxmlformats.org/officeDocument/2006/relationships/image" Target="media/image19.jpeg"/><Relationship Id="rId38" Type="http://schemas.openxmlformats.org/officeDocument/2006/relationships/image" Target="media/image18.jpeg"/><Relationship Id="rId37" Type="http://schemas.openxmlformats.org/officeDocument/2006/relationships/image" Target="media/image17.png"/><Relationship Id="rId36" Type="http://schemas.openxmlformats.org/officeDocument/2006/relationships/image" Target="media/image16.emf"/><Relationship Id="rId35" Type="http://schemas.openxmlformats.org/officeDocument/2006/relationships/oleObject" Target="embeddings/oleObject8.bin"/><Relationship Id="rId34" Type="http://schemas.openxmlformats.org/officeDocument/2006/relationships/image" Target="media/image15.emf"/><Relationship Id="rId33" Type="http://schemas.openxmlformats.org/officeDocument/2006/relationships/oleObject" Target="embeddings/oleObject7.bin"/><Relationship Id="rId32" Type="http://schemas.openxmlformats.org/officeDocument/2006/relationships/image" Target="media/image14.jpeg"/><Relationship Id="rId31" Type="http://schemas.openxmlformats.org/officeDocument/2006/relationships/image" Target="media/image13.jpeg"/><Relationship Id="rId30" Type="http://schemas.openxmlformats.org/officeDocument/2006/relationships/image" Target="media/image12.jpeg"/><Relationship Id="rId3" Type="http://schemas.openxmlformats.org/officeDocument/2006/relationships/header" Target="header1.xml"/><Relationship Id="rId29" Type="http://schemas.openxmlformats.org/officeDocument/2006/relationships/image" Target="media/image11.jpeg"/><Relationship Id="rId28" Type="http://schemas.openxmlformats.org/officeDocument/2006/relationships/image" Target="media/image10.emf"/><Relationship Id="rId27" Type="http://schemas.openxmlformats.org/officeDocument/2006/relationships/oleObject" Target="embeddings/oleObject6.bin"/><Relationship Id="rId26" Type="http://schemas.openxmlformats.org/officeDocument/2006/relationships/image" Target="media/image9.wmf"/><Relationship Id="rId25" Type="http://schemas.openxmlformats.org/officeDocument/2006/relationships/oleObject" Target="embeddings/oleObject5.bin"/><Relationship Id="rId24" Type="http://schemas.openxmlformats.org/officeDocument/2006/relationships/image" Target="media/image8.wmf"/><Relationship Id="rId23" Type="http://schemas.openxmlformats.org/officeDocument/2006/relationships/oleObject" Target="embeddings/oleObject4.bin"/><Relationship Id="rId22" Type="http://schemas.openxmlformats.org/officeDocument/2006/relationships/image" Target="media/image7.emf"/><Relationship Id="rId21" Type="http://schemas.openxmlformats.org/officeDocument/2006/relationships/oleObject" Target="embeddings/oleObject3.bin"/><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87</Pages>
  <Words>24440</Words>
  <Characters>29478</Characters>
  <Lines>0</Lines>
  <Paragraphs>0</Paragraphs>
  <TotalTime>1</TotalTime>
  <ScaleCrop>false</ScaleCrop>
  <LinksUpToDate>false</LinksUpToDate>
  <CharactersWithSpaces>30272</CharactersWithSpaces>
  <Application>WPS Office_11.1.0.12116_F1E327BC-269C-435d-A152-05C5408002CA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2018-08-20T06:17:00Z</dcterms:created>
  <dc:creator>Administrator</dc:creator>
  <cp:lastModifiedBy>夭夭</cp:lastModifiedBy>
  <dcterms:modified xsi:type="dcterms:W3CDTF">2022-08-28T08:32:33Z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2052-11.1.0.12116</vt:lpwstr>
  </property>
  <property fmtid="{D5CDD505-2E9C-101B-9397-08002B2CF9AE}" pid="3" name="ICV">
    <vt:lpwstr>C94C19C820D84AEEB4DA2C3BCE44C6B1</vt:lpwstr>
  </property>
</Properties>
</file>